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data2.xml" ContentType="application/vnd.openxmlformats-officedocument.drawingml.diagramData+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quickStyle2.xml" ContentType="application/vnd.openxmlformats-officedocument.drawingml.diagramStyle+xml"/>
  <Override PartName="/word/diagrams/layout2.xml" ContentType="application/vnd.openxmlformats-officedocument.drawingml.diagramLayout+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diagrams/colors2.xml" ContentType="application/vnd.openxmlformats-officedocument.drawingml.diagramColors+xml"/>
  <Override PartName="/word/diagrams/drawing2.xml" ContentType="application/vnd.ms-office.drawingml.diagramDrawing+xml"/>
  <Override PartName="/word/theme/theme1.xml" ContentType="application/vnd.openxmlformats-officedocument.theme+xml"/>
  <Override PartName="/word/diagrams/colors1.xml" ContentType="application/vnd.openxmlformats-officedocument.drawingml.diagramColor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72C0" w14:textId="77777777" w:rsidR="00993582" w:rsidRDefault="00993582" w:rsidP="00DC3D97">
      <w:pPr>
        <w:spacing w:before="1200"/>
        <w:jc w:val="center"/>
      </w:pPr>
    </w:p>
    <w:p w14:paraId="0824021A" w14:textId="77777777" w:rsidR="00F953BC" w:rsidRDefault="00F953BC" w:rsidP="00BC5592">
      <w:pPr>
        <w:jc w:val="center"/>
      </w:pPr>
    </w:p>
    <w:p w14:paraId="68714475" w14:textId="77777777" w:rsidR="00993582" w:rsidRDefault="00993582" w:rsidP="00BC5592">
      <w:pPr>
        <w:jc w:val="center"/>
      </w:pPr>
    </w:p>
    <w:p w14:paraId="5C5C325D" w14:textId="77777777" w:rsidR="00DC3D97" w:rsidRPr="00A46DFA" w:rsidRDefault="00DC3D97" w:rsidP="00BC5592">
      <w:pPr>
        <w:jc w:val="center"/>
      </w:pPr>
    </w:p>
    <w:p w14:paraId="58050F46" w14:textId="2DEC1177" w:rsidR="00DD7C7F" w:rsidRPr="00A46DFA" w:rsidRDefault="00164881" w:rsidP="006A55DD">
      <w:pPr>
        <w:jc w:val="center"/>
        <w:rPr>
          <w:b/>
          <w:caps/>
        </w:rPr>
      </w:pPr>
      <w:bookmarkStart w:id="0" w:name="_Hlk25661786"/>
      <w:r w:rsidRPr="00164881">
        <w:rPr>
          <w:b/>
          <w:caps/>
        </w:rPr>
        <w:t xml:space="preserve">Verwaltungsabkommen </w:t>
      </w:r>
      <w:r>
        <w:rPr>
          <w:b/>
          <w:caps/>
        </w:rPr>
        <w:br/>
      </w:r>
      <w:r w:rsidRPr="00164881">
        <w:rPr>
          <w:b/>
          <w:caps/>
        </w:rPr>
        <w:t xml:space="preserve">zur Umsetzung eines </w:t>
      </w:r>
      <w:r w:rsidR="0088231D">
        <w:rPr>
          <w:b/>
          <w:caps/>
        </w:rPr>
        <w:br/>
      </w:r>
      <w:r w:rsidRPr="00164881">
        <w:rPr>
          <w:b/>
          <w:caps/>
        </w:rPr>
        <w:t xml:space="preserve">digitalen </w:t>
      </w:r>
      <w:r w:rsidR="006A55DD">
        <w:rPr>
          <w:b/>
          <w:caps/>
        </w:rPr>
        <w:t>[</w:t>
      </w:r>
      <w:r w:rsidR="006A55DD">
        <w:rPr>
          <w:rFonts w:cstheme="minorHAnsi"/>
          <w:b/>
          <w:caps/>
        </w:rPr>
        <w:t>●</w:t>
      </w:r>
      <w:r w:rsidR="006A55DD">
        <w:rPr>
          <w:b/>
          <w:caps/>
        </w:rPr>
        <w:t>]</w:t>
      </w:r>
    </w:p>
    <w:bookmarkEnd w:id="0"/>
    <w:p w14:paraId="5527C313" w14:textId="77777777" w:rsidR="0075307D" w:rsidRDefault="0075307D" w:rsidP="00BC5592">
      <w:pPr>
        <w:jc w:val="center"/>
      </w:pPr>
    </w:p>
    <w:p w14:paraId="71739727" w14:textId="77777777" w:rsidR="0075307D" w:rsidRPr="00A46DFA" w:rsidRDefault="0075307D" w:rsidP="00BC5592">
      <w:pPr>
        <w:jc w:val="center"/>
      </w:pPr>
    </w:p>
    <w:p w14:paraId="7A7A988B" w14:textId="77777777" w:rsidR="0075307D" w:rsidRPr="00A46DFA" w:rsidRDefault="0075307D" w:rsidP="0075307D"/>
    <w:p w14:paraId="4C3B038F" w14:textId="77777777" w:rsidR="008C547E" w:rsidRDefault="008C547E" w:rsidP="00BC5592">
      <w:pPr>
        <w:rPr>
          <w:b/>
          <w:caps/>
        </w:rPr>
      </w:pPr>
    </w:p>
    <w:p w14:paraId="0F04508E" w14:textId="77777777" w:rsidR="008C547E" w:rsidRPr="008C547E" w:rsidRDefault="008C547E" w:rsidP="008C547E"/>
    <w:p w14:paraId="339315A1" w14:textId="77777777" w:rsidR="008C547E" w:rsidRPr="008C547E" w:rsidRDefault="008C547E" w:rsidP="008C547E"/>
    <w:p w14:paraId="2CB18440" w14:textId="77777777" w:rsidR="008C547E" w:rsidRPr="008C547E" w:rsidRDefault="008C547E" w:rsidP="008C547E"/>
    <w:p w14:paraId="312B5F05" w14:textId="77777777" w:rsidR="008C547E" w:rsidRPr="008C547E" w:rsidRDefault="008C547E" w:rsidP="008C547E"/>
    <w:p w14:paraId="67E91F80" w14:textId="77777777" w:rsidR="008C547E" w:rsidRPr="008C547E" w:rsidRDefault="008C547E" w:rsidP="008C547E"/>
    <w:p w14:paraId="756A65C9" w14:textId="77777777" w:rsidR="008C547E" w:rsidRPr="008C547E" w:rsidRDefault="008C547E" w:rsidP="008C547E">
      <w:pPr>
        <w:jc w:val="center"/>
      </w:pPr>
    </w:p>
    <w:p w14:paraId="0DCFCCA1" w14:textId="77777777" w:rsidR="008C547E" w:rsidRDefault="008C547E" w:rsidP="008C547E"/>
    <w:p w14:paraId="77E9F2A9" w14:textId="77777777" w:rsidR="0075307D" w:rsidRPr="008C547E" w:rsidRDefault="0075307D" w:rsidP="008C547E">
      <w:pPr>
        <w:sectPr w:rsidR="0075307D" w:rsidRPr="008C547E" w:rsidSect="00462F17">
          <w:headerReference w:type="even" r:id="rId9"/>
          <w:headerReference w:type="default" r:id="rId10"/>
          <w:footerReference w:type="default" r:id="rId11"/>
          <w:headerReference w:type="first" r:id="rId12"/>
          <w:pgSz w:w="11906" w:h="16838" w:code="9"/>
          <w:pgMar w:top="1701" w:right="1418" w:bottom="1418" w:left="1701" w:header="567" w:footer="567" w:gutter="0"/>
          <w:cols w:space="720"/>
          <w:titlePg/>
          <w:docGrid w:linePitch="326"/>
        </w:sectPr>
      </w:pPr>
    </w:p>
    <w:p w14:paraId="650F23BF" w14:textId="77777777" w:rsidR="003A5F38" w:rsidRPr="00645C45" w:rsidRDefault="00164881" w:rsidP="006C445A">
      <w:pPr>
        <w:jc w:val="center"/>
        <w:rPr>
          <w:b/>
          <w:sz w:val="28"/>
          <w:szCs w:val="28"/>
        </w:rPr>
      </w:pPr>
      <w:r>
        <w:rPr>
          <w:b/>
          <w:sz w:val="28"/>
          <w:szCs w:val="28"/>
        </w:rPr>
        <w:t>Verwaltungsabkommen</w:t>
      </w:r>
    </w:p>
    <w:p w14:paraId="10DB3506" w14:textId="77777777" w:rsidR="003A5F38" w:rsidRDefault="00645C45" w:rsidP="006C445A">
      <w:pPr>
        <w:jc w:val="center"/>
      </w:pPr>
      <w:r>
        <w:t>zwischen</w:t>
      </w:r>
      <w:bookmarkStart w:id="1" w:name="_Ref25607272"/>
      <w:r w:rsidR="00BC6611">
        <w:rPr>
          <w:rStyle w:val="Funotenzeichen"/>
        </w:rPr>
        <w:footnoteReference w:id="1"/>
      </w:r>
      <w:bookmarkEnd w:id="1"/>
    </w:p>
    <w:p w14:paraId="448DEA77" w14:textId="418CE1A9" w:rsidR="00DD7C7F" w:rsidRPr="00DD7C7F" w:rsidRDefault="006A55DD" w:rsidP="00DD7C7F">
      <w:pPr>
        <w:pStyle w:val="RSDParteien"/>
        <w:rPr>
          <w:b/>
        </w:rPr>
      </w:pPr>
      <w:r>
        <w:t>[</w:t>
      </w:r>
      <w:r>
        <w:rPr>
          <w:rFonts w:cstheme="minorHAnsi"/>
        </w:rPr>
        <w:t>●</w:t>
      </w:r>
      <w:r>
        <w:t>]</w:t>
      </w:r>
      <w:r w:rsidR="00DD7C7F">
        <w:t xml:space="preserve">, vertreten durch </w:t>
      </w:r>
      <w:bookmarkStart w:id="2" w:name="_Hlk25238963"/>
      <w:r w:rsidR="00DD7C7F">
        <w:t>[</w:t>
      </w:r>
      <w:r w:rsidR="00DD7C7F">
        <w:rPr>
          <w:rFonts w:cstheme="minorHAnsi"/>
        </w:rPr>
        <w:t>●</w:t>
      </w:r>
      <w:r w:rsidR="00DD7C7F">
        <w:t>]</w:t>
      </w:r>
      <w:bookmarkEnd w:id="2"/>
      <w:r w:rsidR="00DD7C7F">
        <w:t>, [Anschrift]</w:t>
      </w:r>
    </w:p>
    <w:p w14:paraId="1368B56B" w14:textId="2E4C45D8" w:rsidR="00335F84" w:rsidRDefault="00D65467" w:rsidP="00335F84">
      <w:pPr>
        <w:pStyle w:val="RSDVertragspartner"/>
      </w:pPr>
      <w:r w:rsidRPr="00D65467">
        <w:t>– nachfolgend "</w:t>
      </w:r>
      <w:r w:rsidR="006A55DD">
        <w:t>[</w:t>
      </w:r>
      <w:r w:rsidR="006A55DD">
        <w:rPr>
          <w:rFonts w:cstheme="minorHAnsi"/>
        </w:rPr>
        <w:t>●</w:t>
      </w:r>
      <w:r w:rsidR="006A55DD">
        <w:t>]</w:t>
      </w:r>
      <w:r w:rsidRPr="00D65467">
        <w:t>" –</w:t>
      </w:r>
    </w:p>
    <w:p w14:paraId="330489B6" w14:textId="77777777" w:rsidR="004C1C94" w:rsidRDefault="004C1C94" w:rsidP="00335F84">
      <w:pPr>
        <w:pStyle w:val="RSDVertragspartner"/>
      </w:pPr>
    </w:p>
    <w:p w14:paraId="5023DBAA" w14:textId="027C394C" w:rsidR="00DD7C7F" w:rsidRPr="00DD7C7F" w:rsidRDefault="006A55DD" w:rsidP="00DD7C7F">
      <w:pPr>
        <w:pStyle w:val="RSDParteien"/>
        <w:rPr>
          <w:b/>
        </w:rPr>
      </w:pPr>
      <w:r>
        <w:t>[</w:t>
      </w:r>
      <w:r>
        <w:rPr>
          <w:rFonts w:cstheme="minorHAnsi"/>
        </w:rPr>
        <w:t>●</w:t>
      </w:r>
      <w:r>
        <w:t>]</w:t>
      </w:r>
      <w:r w:rsidR="00DD7C7F">
        <w:t>, vertreten durch [</w:t>
      </w:r>
      <w:r w:rsidR="00DD7C7F">
        <w:rPr>
          <w:rFonts w:cstheme="minorHAnsi"/>
        </w:rPr>
        <w:t>●</w:t>
      </w:r>
      <w:r w:rsidR="00DD7C7F">
        <w:t>], [Anschrift]</w:t>
      </w:r>
    </w:p>
    <w:p w14:paraId="0AAEECB7" w14:textId="5B26BF2C" w:rsidR="00335F84" w:rsidRDefault="00D65467" w:rsidP="006A55DD">
      <w:pPr>
        <w:pStyle w:val="RSDVertragspartner"/>
      </w:pPr>
      <w:r w:rsidRPr="00D65467">
        <w:t>– nachfolgend "</w:t>
      </w:r>
      <w:r w:rsidR="006A55DD">
        <w:t>[</w:t>
      </w:r>
      <w:r w:rsidR="006A55DD">
        <w:rPr>
          <w:rFonts w:cstheme="minorHAnsi"/>
        </w:rPr>
        <w:t>●</w:t>
      </w:r>
      <w:r w:rsidR="006A55DD">
        <w:t>]</w:t>
      </w:r>
      <w:r w:rsidRPr="00D65467">
        <w:t>" –</w:t>
      </w:r>
    </w:p>
    <w:p w14:paraId="73BBE7CB" w14:textId="77777777" w:rsidR="004C1C94" w:rsidRDefault="004C1C94" w:rsidP="00335F84">
      <w:pPr>
        <w:pStyle w:val="RSDVertragspartner"/>
      </w:pPr>
    </w:p>
    <w:p w14:paraId="0AB8433F" w14:textId="4EFEC358" w:rsidR="00DD7C7F" w:rsidRPr="00DD7C7F" w:rsidRDefault="006A55DD" w:rsidP="00DD7C7F">
      <w:pPr>
        <w:pStyle w:val="RSDParteien"/>
        <w:rPr>
          <w:b/>
        </w:rPr>
      </w:pPr>
      <w:r>
        <w:t>[</w:t>
      </w:r>
      <w:r>
        <w:rPr>
          <w:rFonts w:cstheme="minorHAnsi"/>
        </w:rPr>
        <w:t>●</w:t>
      </w:r>
      <w:r>
        <w:t>]</w:t>
      </w:r>
      <w:r w:rsidR="00DD7C7F">
        <w:t>, vertreten durch [</w:t>
      </w:r>
      <w:r w:rsidR="00DD7C7F">
        <w:rPr>
          <w:rFonts w:cstheme="minorHAnsi"/>
        </w:rPr>
        <w:t>●</w:t>
      </w:r>
      <w:r w:rsidR="00DD7C7F">
        <w:t>], [Anschrift]</w:t>
      </w:r>
    </w:p>
    <w:p w14:paraId="59F87BF6" w14:textId="3675425C" w:rsidR="00DD7C7F" w:rsidRDefault="00DD7C7F" w:rsidP="00DD7C7F">
      <w:pPr>
        <w:pStyle w:val="RSDVertragspartner"/>
      </w:pPr>
      <w:r w:rsidRPr="00D65467">
        <w:t>– nachfolgend "</w:t>
      </w:r>
      <w:r w:rsidR="006A55DD">
        <w:t>[</w:t>
      </w:r>
      <w:r w:rsidR="006A55DD">
        <w:rPr>
          <w:rFonts w:cstheme="minorHAnsi"/>
        </w:rPr>
        <w:t>●</w:t>
      </w:r>
      <w:r w:rsidR="006A55DD">
        <w:t>]</w:t>
      </w:r>
      <w:r w:rsidRPr="00D65467">
        <w:t>" –</w:t>
      </w:r>
    </w:p>
    <w:p w14:paraId="2CB86F6D" w14:textId="77777777" w:rsidR="004C1C94" w:rsidRDefault="004C1C94" w:rsidP="00DD7C7F">
      <w:pPr>
        <w:pStyle w:val="RSDVertragspartner"/>
      </w:pPr>
    </w:p>
    <w:p w14:paraId="3A976105" w14:textId="5BE685FA" w:rsidR="00DD7C7F" w:rsidRPr="00DD7C7F" w:rsidRDefault="006A55DD" w:rsidP="00DD7C7F">
      <w:pPr>
        <w:pStyle w:val="RSDParteien"/>
        <w:rPr>
          <w:b/>
        </w:rPr>
      </w:pPr>
      <w:r>
        <w:t>[</w:t>
      </w:r>
      <w:r>
        <w:rPr>
          <w:rFonts w:cstheme="minorHAnsi"/>
        </w:rPr>
        <w:t>●</w:t>
      </w:r>
      <w:r>
        <w:t>]</w:t>
      </w:r>
      <w:r w:rsidR="00DD7C7F">
        <w:t>, vertreten durch [</w:t>
      </w:r>
      <w:r w:rsidR="00DD7C7F">
        <w:rPr>
          <w:rFonts w:cstheme="minorHAnsi"/>
        </w:rPr>
        <w:t>●</w:t>
      </w:r>
      <w:r w:rsidR="00DD7C7F">
        <w:t>], [Anschrift]</w:t>
      </w:r>
    </w:p>
    <w:p w14:paraId="5C71CE0A" w14:textId="13DAEE09" w:rsidR="00DD7C7F" w:rsidRDefault="00DD7C7F" w:rsidP="00DD7C7F">
      <w:pPr>
        <w:pStyle w:val="RSDVertragspartner"/>
      </w:pPr>
      <w:r w:rsidRPr="00D65467">
        <w:t>– nachfolgend "</w:t>
      </w:r>
      <w:r w:rsidR="006A55DD">
        <w:t>[</w:t>
      </w:r>
      <w:r w:rsidR="006A55DD">
        <w:rPr>
          <w:rFonts w:cstheme="minorHAnsi"/>
        </w:rPr>
        <w:t>●</w:t>
      </w:r>
      <w:r w:rsidR="006A55DD">
        <w:t>]</w:t>
      </w:r>
      <w:r w:rsidRPr="00D65467">
        <w:t>" –</w:t>
      </w:r>
    </w:p>
    <w:p w14:paraId="14FA2B94" w14:textId="77777777" w:rsidR="004C1C94" w:rsidRDefault="004C1C94" w:rsidP="00DD7C7F">
      <w:pPr>
        <w:pStyle w:val="RSDVertragspartner"/>
      </w:pPr>
    </w:p>
    <w:p w14:paraId="5C668D5A" w14:textId="5FD51F6F" w:rsidR="00DD7C7F" w:rsidRDefault="006A55DD" w:rsidP="00DD7C7F">
      <w:pPr>
        <w:pStyle w:val="RSDParteien"/>
      </w:pPr>
      <w:r>
        <w:t>[</w:t>
      </w:r>
      <w:r>
        <w:rPr>
          <w:rFonts w:cstheme="minorHAnsi"/>
        </w:rPr>
        <w:t>●</w:t>
      </w:r>
      <w:r>
        <w:t>]</w:t>
      </w:r>
      <w:r w:rsidR="00DD7C7F">
        <w:t>, vertreten durch [</w:t>
      </w:r>
      <w:r w:rsidR="00DD7C7F">
        <w:rPr>
          <w:rFonts w:cstheme="minorHAnsi"/>
        </w:rPr>
        <w:t>●</w:t>
      </w:r>
      <w:r w:rsidR="00DD7C7F">
        <w:t>], [Anschrift]</w:t>
      </w:r>
    </w:p>
    <w:p w14:paraId="6549A590" w14:textId="3972FE12" w:rsidR="00DD7C7F" w:rsidRDefault="00DD7C7F" w:rsidP="00DD7C7F">
      <w:pPr>
        <w:pStyle w:val="RSDVertragspartner"/>
      </w:pPr>
      <w:r w:rsidRPr="00D65467">
        <w:t>– nachfolgend "</w:t>
      </w:r>
      <w:r w:rsidR="006A55DD">
        <w:t>[</w:t>
      </w:r>
      <w:r w:rsidR="006A55DD">
        <w:rPr>
          <w:rFonts w:cstheme="minorHAnsi"/>
        </w:rPr>
        <w:t>●</w:t>
      </w:r>
      <w:r w:rsidR="006A55DD">
        <w:t>]</w:t>
      </w:r>
      <w:r w:rsidRPr="00D65467">
        <w:t>" –</w:t>
      </w:r>
    </w:p>
    <w:p w14:paraId="2AB149C5" w14:textId="77777777" w:rsidR="005277FD" w:rsidRDefault="005277FD" w:rsidP="00DD7C7F">
      <w:pPr>
        <w:pStyle w:val="RSDVertragspartner"/>
      </w:pPr>
    </w:p>
    <w:p w14:paraId="14A3004C" w14:textId="6EB4F108" w:rsidR="003A5F38" w:rsidRDefault="006A55DD" w:rsidP="003A5F38">
      <w:r>
        <w:t>[</w:t>
      </w:r>
      <w:r>
        <w:rPr>
          <w:rFonts w:cstheme="minorHAnsi"/>
        </w:rPr>
        <w:t>●</w:t>
      </w:r>
      <w:r>
        <w:t>], [</w:t>
      </w:r>
      <w:r>
        <w:rPr>
          <w:rFonts w:cstheme="minorHAnsi"/>
        </w:rPr>
        <w:t>●</w:t>
      </w:r>
      <w:r>
        <w:t>], [</w:t>
      </w:r>
      <w:r>
        <w:rPr>
          <w:rFonts w:cstheme="minorHAnsi"/>
        </w:rPr>
        <w:t>●</w:t>
      </w:r>
      <w:r>
        <w:t>], [</w:t>
      </w:r>
      <w:r>
        <w:rPr>
          <w:rFonts w:cstheme="minorHAnsi"/>
        </w:rPr>
        <w:t>●</w:t>
      </w:r>
      <w:r>
        <w:t>] und [</w:t>
      </w:r>
      <w:r>
        <w:rPr>
          <w:rFonts w:cstheme="minorHAnsi"/>
        </w:rPr>
        <w:t>●</w:t>
      </w:r>
      <w:r>
        <w:t>]</w:t>
      </w:r>
      <w:r w:rsidR="00DD7C7F">
        <w:t xml:space="preserve"> </w:t>
      </w:r>
      <w:r w:rsidR="00D65467" w:rsidRPr="00D65467">
        <w:t>werden nachfolgend auch gemeinsam als die "</w:t>
      </w:r>
      <w:r w:rsidR="00D65467" w:rsidRPr="007D674A">
        <w:rPr>
          <w:b/>
        </w:rPr>
        <w:t>Parteien</w:t>
      </w:r>
      <w:r w:rsidR="00D65467" w:rsidRPr="00D65467">
        <w:t>" und einzeln als eine "</w:t>
      </w:r>
      <w:r w:rsidR="00D65467" w:rsidRPr="007D674A">
        <w:rPr>
          <w:b/>
        </w:rPr>
        <w:t>Partei</w:t>
      </w:r>
      <w:r w:rsidR="00D65467" w:rsidRPr="00D65467">
        <w:t>" bezeichnet</w:t>
      </w:r>
      <w:r w:rsidR="00D65467">
        <w:t>.</w:t>
      </w:r>
      <w:bookmarkStart w:id="3" w:name="_Ref30586889"/>
      <w:r w:rsidR="00246950">
        <w:rPr>
          <w:rStyle w:val="Funotenzeichen"/>
        </w:rPr>
        <w:footnoteReference w:id="2"/>
      </w:r>
      <w:bookmarkEnd w:id="3"/>
      <w:r w:rsidR="00B573F6" w:rsidRPr="00B573F6">
        <w:rPr>
          <w:rStyle w:val="Funotenzeichen"/>
        </w:rPr>
        <w:t xml:space="preserve"> </w:t>
      </w:r>
      <w:r w:rsidR="00B573F6">
        <w:rPr>
          <w:rStyle w:val="Funotenzeichen"/>
        </w:rPr>
        <w:footnoteReference w:id="3"/>
      </w:r>
    </w:p>
    <w:p w14:paraId="4C4F2CE4" w14:textId="77777777" w:rsidR="00D65467" w:rsidRDefault="00D65467">
      <w:pPr>
        <w:adjustRightInd/>
        <w:snapToGrid/>
        <w:spacing w:before="0" w:after="0" w:line="240" w:lineRule="auto"/>
        <w:jc w:val="left"/>
      </w:pPr>
      <w:r>
        <w:br w:type="page"/>
      </w:r>
    </w:p>
    <w:p w14:paraId="1479F308" w14:textId="77777777" w:rsidR="00645C45" w:rsidRDefault="00D65467" w:rsidP="00D65467">
      <w:pPr>
        <w:pStyle w:val="RSDPrambel"/>
      </w:pPr>
      <w:r w:rsidRPr="00D65467">
        <w:t>INHALTSVERZEICHNIS</w:t>
      </w:r>
    </w:p>
    <w:p w14:paraId="256D4955" w14:textId="77777777" w:rsidR="00D65467" w:rsidRDefault="00D65467">
      <w:pPr>
        <w:adjustRightInd/>
        <w:snapToGrid/>
        <w:spacing w:before="0" w:after="0" w:line="240" w:lineRule="auto"/>
        <w:jc w:val="left"/>
      </w:pPr>
    </w:p>
    <w:p w14:paraId="0A0AA8A4" w14:textId="77777777" w:rsidR="00741D8E" w:rsidRDefault="00A825A2">
      <w:pPr>
        <w:pStyle w:val="Verzeichnis2"/>
        <w:rPr>
          <w:rFonts w:eastAsiaTheme="minorEastAsia" w:cstheme="minorBidi"/>
          <w:sz w:val="22"/>
          <w:szCs w:val="22"/>
        </w:rPr>
      </w:pPr>
      <w:r>
        <w:fldChar w:fldCharType="begin"/>
      </w:r>
      <w:r>
        <w:instrText xml:space="preserve"> TOC \o "1-3" \h \z \u </w:instrText>
      </w:r>
      <w:r>
        <w:fldChar w:fldCharType="separate"/>
      </w:r>
      <w:hyperlink w:anchor="_Toc34999833" w:history="1">
        <w:r w:rsidR="00741D8E" w:rsidRPr="00FD1AC3">
          <w:rPr>
            <w:rStyle w:val="Hyperlink"/>
          </w:rPr>
          <w:t>I. Beschreibung des Projekts</w:t>
        </w:r>
        <w:r w:rsidR="00741D8E">
          <w:rPr>
            <w:webHidden/>
          </w:rPr>
          <w:tab/>
        </w:r>
        <w:r w:rsidR="00741D8E">
          <w:rPr>
            <w:webHidden/>
          </w:rPr>
          <w:fldChar w:fldCharType="begin"/>
        </w:r>
        <w:r w:rsidR="00741D8E">
          <w:rPr>
            <w:webHidden/>
          </w:rPr>
          <w:instrText xml:space="preserve"> PAGEREF _Toc34999833 \h </w:instrText>
        </w:r>
        <w:r w:rsidR="00741D8E">
          <w:rPr>
            <w:webHidden/>
          </w:rPr>
        </w:r>
        <w:r w:rsidR="00741D8E">
          <w:rPr>
            <w:webHidden/>
          </w:rPr>
          <w:fldChar w:fldCharType="separate"/>
        </w:r>
        <w:r w:rsidR="00741D8E">
          <w:rPr>
            <w:webHidden/>
          </w:rPr>
          <w:t>8</w:t>
        </w:r>
        <w:r w:rsidR="00741D8E">
          <w:rPr>
            <w:webHidden/>
          </w:rPr>
          <w:fldChar w:fldCharType="end"/>
        </w:r>
      </w:hyperlink>
    </w:p>
    <w:p w14:paraId="55F449CF" w14:textId="77777777" w:rsidR="00741D8E" w:rsidRDefault="00000000">
      <w:pPr>
        <w:pStyle w:val="Verzeichnis3"/>
        <w:rPr>
          <w:rFonts w:eastAsiaTheme="minorEastAsia" w:cstheme="minorBidi"/>
          <w:sz w:val="22"/>
          <w:szCs w:val="22"/>
        </w:rPr>
      </w:pPr>
      <w:hyperlink w:anchor="_Toc34999834" w:history="1">
        <w:r w:rsidR="00741D8E" w:rsidRPr="00FD1AC3">
          <w:rPr>
            <w:rStyle w:val="Hyperlink"/>
          </w:rPr>
          <w:t>§ 1 Gegenstand</w:t>
        </w:r>
        <w:r w:rsidR="00741D8E">
          <w:rPr>
            <w:webHidden/>
          </w:rPr>
          <w:tab/>
        </w:r>
        <w:r w:rsidR="00741D8E">
          <w:rPr>
            <w:webHidden/>
          </w:rPr>
          <w:fldChar w:fldCharType="begin"/>
        </w:r>
        <w:r w:rsidR="00741D8E">
          <w:rPr>
            <w:webHidden/>
          </w:rPr>
          <w:instrText xml:space="preserve"> PAGEREF _Toc34999834 \h </w:instrText>
        </w:r>
        <w:r w:rsidR="00741D8E">
          <w:rPr>
            <w:webHidden/>
          </w:rPr>
        </w:r>
        <w:r w:rsidR="00741D8E">
          <w:rPr>
            <w:webHidden/>
          </w:rPr>
          <w:fldChar w:fldCharType="separate"/>
        </w:r>
        <w:r w:rsidR="00741D8E">
          <w:rPr>
            <w:webHidden/>
          </w:rPr>
          <w:t>8</w:t>
        </w:r>
        <w:r w:rsidR="00741D8E">
          <w:rPr>
            <w:webHidden/>
          </w:rPr>
          <w:fldChar w:fldCharType="end"/>
        </w:r>
      </w:hyperlink>
    </w:p>
    <w:p w14:paraId="17C066D0" w14:textId="77777777" w:rsidR="00741D8E" w:rsidRDefault="00000000">
      <w:pPr>
        <w:pStyle w:val="Verzeichnis3"/>
        <w:rPr>
          <w:rFonts w:eastAsiaTheme="minorEastAsia" w:cstheme="minorBidi"/>
          <w:sz w:val="22"/>
          <w:szCs w:val="22"/>
        </w:rPr>
      </w:pPr>
      <w:hyperlink w:anchor="_Toc34999835" w:history="1">
        <w:r w:rsidR="00741D8E" w:rsidRPr="00FD1AC3">
          <w:rPr>
            <w:rStyle w:val="Hyperlink"/>
          </w:rPr>
          <w:t>§ 2 Struktur und Funktionalitäten</w:t>
        </w:r>
        <w:r w:rsidR="00741D8E">
          <w:rPr>
            <w:webHidden/>
          </w:rPr>
          <w:tab/>
        </w:r>
        <w:r w:rsidR="00741D8E">
          <w:rPr>
            <w:webHidden/>
          </w:rPr>
          <w:fldChar w:fldCharType="begin"/>
        </w:r>
        <w:r w:rsidR="00741D8E">
          <w:rPr>
            <w:webHidden/>
          </w:rPr>
          <w:instrText xml:space="preserve"> PAGEREF _Toc34999835 \h </w:instrText>
        </w:r>
        <w:r w:rsidR="00741D8E">
          <w:rPr>
            <w:webHidden/>
          </w:rPr>
        </w:r>
        <w:r w:rsidR="00741D8E">
          <w:rPr>
            <w:webHidden/>
          </w:rPr>
          <w:fldChar w:fldCharType="separate"/>
        </w:r>
        <w:r w:rsidR="00741D8E">
          <w:rPr>
            <w:webHidden/>
          </w:rPr>
          <w:t>8</w:t>
        </w:r>
        <w:r w:rsidR="00741D8E">
          <w:rPr>
            <w:webHidden/>
          </w:rPr>
          <w:fldChar w:fldCharType="end"/>
        </w:r>
      </w:hyperlink>
    </w:p>
    <w:p w14:paraId="4B350085" w14:textId="77777777" w:rsidR="00741D8E" w:rsidRDefault="00000000">
      <w:pPr>
        <w:pStyle w:val="Verzeichnis2"/>
        <w:rPr>
          <w:rFonts w:eastAsiaTheme="minorEastAsia" w:cstheme="minorBidi"/>
          <w:sz w:val="22"/>
          <w:szCs w:val="22"/>
        </w:rPr>
      </w:pPr>
      <w:hyperlink w:anchor="_Toc34999836" w:history="1">
        <w:r w:rsidR="00741D8E" w:rsidRPr="00FD1AC3">
          <w:rPr>
            <w:rStyle w:val="Hyperlink"/>
          </w:rPr>
          <w:t>II. Organisation des Projekts</w:t>
        </w:r>
        <w:r w:rsidR="00741D8E">
          <w:rPr>
            <w:webHidden/>
          </w:rPr>
          <w:tab/>
        </w:r>
        <w:r w:rsidR="00741D8E">
          <w:rPr>
            <w:webHidden/>
          </w:rPr>
          <w:fldChar w:fldCharType="begin"/>
        </w:r>
        <w:r w:rsidR="00741D8E">
          <w:rPr>
            <w:webHidden/>
          </w:rPr>
          <w:instrText xml:space="preserve"> PAGEREF _Toc34999836 \h </w:instrText>
        </w:r>
        <w:r w:rsidR="00741D8E">
          <w:rPr>
            <w:webHidden/>
          </w:rPr>
        </w:r>
        <w:r w:rsidR="00741D8E">
          <w:rPr>
            <w:webHidden/>
          </w:rPr>
          <w:fldChar w:fldCharType="separate"/>
        </w:r>
        <w:r w:rsidR="00741D8E">
          <w:rPr>
            <w:webHidden/>
          </w:rPr>
          <w:t>9</w:t>
        </w:r>
        <w:r w:rsidR="00741D8E">
          <w:rPr>
            <w:webHidden/>
          </w:rPr>
          <w:fldChar w:fldCharType="end"/>
        </w:r>
      </w:hyperlink>
    </w:p>
    <w:p w14:paraId="4B61C8AE" w14:textId="77777777" w:rsidR="00741D8E" w:rsidRDefault="00000000">
      <w:pPr>
        <w:pStyle w:val="Verzeichnis3"/>
        <w:rPr>
          <w:rFonts w:eastAsiaTheme="minorEastAsia" w:cstheme="minorBidi"/>
          <w:sz w:val="22"/>
          <w:szCs w:val="22"/>
        </w:rPr>
      </w:pPr>
      <w:hyperlink w:anchor="_Toc34999837" w:history="1">
        <w:r w:rsidR="00741D8E" w:rsidRPr="00FD1AC3">
          <w:rPr>
            <w:rStyle w:val="Hyperlink"/>
          </w:rPr>
          <w:t>§ 3 Entscheidungsfindung</w:t>
        </w:r>
        <w:r w:rsidR="00741D8E">
          <w:rPr>
            <w:webHidden/>
          </w:rPr>
          <w:tab/>
        </w:r>
        <w:r w:rsidR="00741D8E">
          <w:rPr>
            <w:webHidden/>
          </w:rPr>
          <w:fldChar w:fldCharType="begin"/>
        </w:r>
        <w:r w:rsidR="00741D8E">
          <w:rPr>
            <w:webHidden/>
          </w:rPr>
          <w:instrText xml:space="preserve"> PAGEREF _Toc34999837 \h </w:instrText>
        </w:r>
        <w:r w:rsidR="00741D8E">
          <w:rPr>
            <w:webHidden/>
          </w:rPr>
        </w:r>
        <w:r w:rsidR="00741D8E">
          <w:rPr>
            <w:webHidden/>
          </w:rPr>
          <w:fldChar w:fldCharType="separate"/>
        </w:r>
        <w:r w:rsidR="00741D8E">
          <w:rPr>
            <w:webHidden/>
          </w:rPr>
          <w:t>9</w:t>
        </w:r>
        <w:r w:rsidR="00741D8E">
          <w:rPr>
            <w:webHidden/>
          </w:rPr>
          <w:fldChar w:fldCharType="end"/>
        </w:r>
      </w:hyperlink>
    </w:p>
    <w:p w14:paraId="015C974D" w14:textId="77777777" w:rsidR="00741D8E" w:rsidRDefault="00000000">
      <w:pPr>
        <w:pStyle w:val="Verzeichnis3"/>
        <w:rPr>
          <w:rFonts w:eastAsiaTheme="minorEastAsia" w:cstheme="minorBidi"/>
          <w:sz w:val="22"/>
          <w:szCs w:val="22"/>
        </w:rPr>
      </w:pPr>
      <w:hyperlink w:anchor="_Toc34999838" w:history="1">
        <w:r w:rsidR="00741D8E" w:rsidRPr="00FD1AC3">
          <w:rPr>
            <w:rStyle w:val="Hyperlink"/>
          </w:rPr>
          <w:t>§ 4 Steuerungskreis</w:t>
        </w:r>
        <w:r w:rsidR="00741D8E">
          <w:rPr>
            <w:webHidden/>
          </w:rPr>
          <w:tab/>
        </w:r>
        <w:r w:rsidR="00741D8E">
          <w:rPr>
            <w:webHidden/>
          </w:rPr>
          <w:fldChar w:fldCharType="begin"/>
        </w:r>
        <w:r w:rsidR="00741D8E">
          <w:rPr>
            <w:webHidden/>
          </w:rPr>
          <w:instrText xml:space="preserve"> PAGEREF _Toc34999838 \h </w:instrText>
        </w:r>
        <w:r w:rsidR="00741D8E">
          <w:rPr>
            <w:webHidden/>
          </w:rPr>
        </w:r>
        <w:r w:rsidR="00741D8E">
          <w:rPr>
            <w:webHidden/>
          </w:rPr>
          <w:fldChar w:fldCharType="separate"/>
        </w:r>
        <w:r w:rsidR="00741D8E">
          <w:rPr>
            <w:webHidden/>
          </w:rPr>
          <w:t>9</w:t>
        </w:r>
        <w:r w:rsidR="00741D8E">
          <w:rPr>
            <w:webHidden/>
          </w:rPr>
          <w:fldChar w:fldCharType="end"/>
        </w:r>
      </w:hyperlink>
    </w:p>
    <w:p w14:paraId="58252183" w14:textId="77777777" w:rsidR="00741D8E" w:rsidRDefault="00000000">
      <w:pPr>
        <w:pStyle w:val="Verzeichnis3"/>
        <w:rPr>
          <w:rFonts w:eastAsiaTheme="minorEastAsia" w:cstheme="minorBidi"/>
          <w:sz w:val="22"/>
          <w:szCs w:val="22"/>
        </w:rPr>
      </w:pPr>
      <w:hyperlink w:anchor="_Toc34999839" w:history="1">
        <w:r w:rsidR="00741D8E" w:rsidRPr="00FD1AC3">
          <w:rPr>
            <w:rStyle w:val="Hyperlink"/>
          </w:rPr>
          <w:t>§ 5 Operatives Projektteam</w:t>
        </w:r>
        <w:r w:rsidR="00741D8E">
          <w:rPr>
            <w:webHidden/>
          </w:rPr>
          <w:tab/>
        </w:r>
        <w:r w:rsidR="00741D8E">
          <w:rPr>
            <w:webHidden/>
          </w:rPr>
          <w:fldChar w:fldCharType="begin"/>
        </w:r>
        <w:r w:rsidR="00741D8E">
          <w:rPr>
            <w:webHidden/>
          </w:rPr>
          <w:instrText xml:space="preserve"> PAGEREF _Toc34999839 \h </w:instrText>
        </w:r>
        <w:r w:rsidR="00741D8E">
          <w:rPr>
            <w:webHidden/>
          </w:rPr>
        </w:r>
        <w:r w:rsidR="00741D8E">
          <w:rPr>
            <w:webHidden/>
          </w:rPr>
          <w:fldChar w:fldCharType="separate"/>
        </w:r>
        <w:r w:rsidR="00741D8E">
          <w:rPr>
            <w:webHidden/>
          </w:rPr>
          <w:t>10</w:t>
        </w:r>
        <w:r w:rsidR="00741D8E">
          <w:rPr>
            <w:webHidden/>
          </w:rPr>
          <w:fldChar w:fldCharType="end"/>
        </w:r>
      </w:hyperlink>
    </w:p>
    <w:p w14:paraId="238395CE" w14:textId="77777777" w:rsidR="00741D8E" w:rsidRDefault="00000000">
      <w:pPr>
        <w:pStyle w:val="Verzeichnis3"/>
        <w:rPr>
          <w:rFonts w:eastAsiaTheme="minorEastAsia" w:cstheme="minorBidi"/>
          <w:sz w:val="22"/>
          <w:szCs w:val="22"/>
        </w:rPr>
      </w:pPr>
      <w:hyperlink w:anchor="_Toc34999840" w:history="1">
        <w:r w:rsidR="00741D8E" w:rsidRPr="00FD1AC3">
          <w:rPr>
            <w:rStyle w:val="Hyperlink"/>
          </w:rPr>
          <w:t>§ 6 Workshops</w:t>
        </w:r>
        <w:r w:rsidR="00741D8E">
          <w:rPr>
            <w:webHidden/>
          </w:rPr>
          <w:tab/>
        </w:r>
        <w:r w:rsidR="00741D8E">
          <w:rPr>
            <w:webHidden/>
          </w:rPr>
          <w:fldChar w:fldCharType="begin"/>
        </w:r>
        <w:r w:rsidR="00741D8E">
          <w:rPr>
            <w:webHidden/>
          </w:rPr>
          <w:instrText xml:space="preserve"> PAGEREF _Toc34999840 \h </w:instrText>
        </w:r>
        <w:r w:rsidR="00741D8E">
          <w:rPr>
            <w:webHidden/>
          </w:rPr>
        </w:r>
        <w:r w:rsidR="00741D8E">
          <w:rPr>
            <w:webHidden/>
          </w:rPr>
          <w:fldChar w:fldCharType="separate"/>
        </w:r>
        <w:r w:rsidR="00741D8E">
          <w:rPr>
            <w:webHidden/>
          </w:rPr>
          <w:t>11</w:t>
        </w:r>
        <w:r w:rsidR="00741D8E">
          <w:rPr>
            <w:webHidden/>
          </w:rPr>
          <w:fldChar w:fldCharType="end"/>
        </w:r>
      </w:hyperlink>
    </w:p>
    <w:p w14:paraId="0A16BE68" w14:textId="77777777" w:rsidR="00741D8E" w:rsidRDefault="00000000">
      <w:pPr>
        <w:pStyle w:val="Verzeichnis2"/>
        <w:rPr>
          <w:rFonts w:eastAsiaTheme="minorEastAsia" w:cstheme="minorBidi"/>
          <w:sz w:val="22"/>
          <w:szCs w:val="22"/>
        </w:rPr>
      </w:pPr>
      <w:hyperlink w:anchor="_Toc34999841" w:history="1">
        <w:r w:rsidR="00741D8E" w:rsidRPr="00FD1AC3">
          <w:rPr>
            <w:rStyle w:val="Hyperlink"/>
          </w:rPr>
          <w:t>III. Finanzierung des Projekts</w:t>
        </w:r>
        <w:r w:rsidR="00741D8E">
          <w:rPr>
            <w:webHidden/>
          </w:rPr>
          <w:tab/>
        </w:r>
        <w:r w:rsidR="00741D8E">
          <w:rPr>
            <w:webHidden/>
          </w:rPr>
          <w:fldChar w:fldCharType="begin"/>
        </w:r>
        <w:r w:rsidR="00741D8E">
          <w:rPr>
            <w:webHidden/>
          </w:rPr>
          <w:instrText xml:space="preserve"> PAGEREF _Toc34999841 \h </w:instrText>
        </w:r>
        <w:r w:rsidR="00741D8E">
          <w:rPr>
            <w:webHidden/>
          </w:rPr>
        </w:r>
        <w:r w:rsidR="00741D8E">
          <w:rPr>
            <w:webHidden/>
          </w:rPr>
          <w:fldChar w:fldCharType="separate"/>
        </w:r>
        <w:r w:rsidR="00741D8E">
          <w:rPr>
            <w:webHidden/>
          </w:rPr>
          <w:t>12</w:t>
        </w:r>
        <w:r w:rsidR="00741D8E">
          <w:rPr>
            <w:webHidden/>
          </w:rPr>
          <w:fldChar w:fldCharType="end"/>
        </w:r>
      </w:hyperlink>
    </w:p>
    <w:p w14:paraId="25934299" w14:textId="77777777" w:rsidR="00741D8E" w:rsidRDefault="00000000">
      <w:pPr>
        <w:pStyle w:val="Verzeichnis3"/>
        <w:rPr>
          <w:rFonts w:eastAsiaTheme="minorEastAsia" w:cstheme="minorBidi"/>
          <w:sz w:val="22"/>
          <w:szCs w:val="22"/>
        </w:rPr>
      </w:pPr>
      <w:hyperlink w:anchor="_Toc34999842" w:history="1">
        <w:r w:rsidR="00741D8E" w:rsidRPr="00FD1AC3">
          <w:rPr>
            <w:rStyle w:val="Hyperlink"/>
          </w:rPr>
          <w:t>§ 7 Projektbudget, Finanzierung des Projekts</w:t>
        </w:r>
        <w:r w:rsidR="00741D8E">
          <w:rPr>
            <w:webHidden/>
          </w:rPr>
          <w:tab/>
        </w:r>
        <w:r w:rsidR="00741D8E">
          <w:rPr>
            <w:webHidden/>
          </w:rPr>
          <w:fldChar w:fldCharType="begin"/>
        </w:r>
        <w:r w:rsidR="00741D8E">
          <w:rPr>
            <w:webHidden/>
          </w:rPr>
          <w:instrText xml:space="preserve"> PAGEREF _Toc34999842 \h </w:instrText>
        </w:r>
        <w:r w:rsidR="00741D8E">
          <w:rPr>
            <w:webHidden/>
          </w:rPr>
        </w:r>
        <w:r w:rsidR="00741D8E">
          <w:rPr>
            <w:webHidden/>
          </w:rPr>
          <w:fldChar w:fldCharType="separate"/>
        </w:r>
        <w:r w:rsidR="00741D8E">
          <w:rPr>
            <w:webHidden/>
          </w:rPr>
          <w:t>12</w:t>
        </w:r>
        <w:r w:rsidR="00741D8E">
          <w:rPr>
            <w:webHidden/>
          </w:rPr>
          <w:fldChar w:fldCharType="end"/>
        </w:r>
      </w:hyperlink>
    </w:p>
    <w:p w14:paraId="1D6E9E82" w14:textId="77777777" w:rsidR="00741D8E" w:rsidRDefault="00000000">
      <w:pPr>
        <w:pStyle w:val="Verzeichnis3"/>
        <w:rPr>
          <w:rFonts w:eastAsiaTheme="minorEastAsia" w:cstheme="minorBidi"/>
          <w:sz w:val="22"/>
          <w:szCs w:val="22"/>
        </w:rPr>
      </w:pPr>
      <w:hyperlink w:anchor="_Toc34999843" w:history="1">
        <w:r w:rsidR="00741D8E" w:rsidRPr="00FD1AC3">
          <w:rPr>
            <w:rStyle w:val="Hyperlink"/>
          </w:rPr>
          <w:t>§ 8 Kostenaufteilung</w:t>
        </w:r>
        <w:r w:rsidR="00741D8E">
          <w:rPr>
            <w:webHidden/>
          </w:rPr>
          <w:tab/>
        </w:r>
        <w:r w:rsidR="00741D8E">
          <w:rPr>
            <w:webHidden/>
          </w:rPr>
          <w:fldChar w:fldCharType="begin"/>
        </w:r>
        <w:r w:rsidR="00741D8E">
          <w:rPr>
            <w:webHidden/>
          </w:rPr>
          <w:instrText xml:space="preserve"> PAGEREF _Toc34999843 \h </w:instrText>
        </w:r>
        <w:r w:rsidR="00741D8E">
          <w:rPr>
            <w:webHidden/>
          </w:rPr>
        </w:r>
        <w:r w:rsidR="00741D8E">
          <w:rPr>
            <w:webHidden/>
          </w:rPr>
          <w:fldChar w:fldCharType="separate"/>
        </w:r>
        <w:r w:rsidR="00741D8E">
          <w:rPr>
            <w:webHidden/>
          </w:rPr>
          <w:t>13</w:t>
        </w:r>
        <w:r w:rsidR="00741D8E">
          <w:rPr>
            <w:webHidden/>
          </w:rPr>
          <w:fldChar w:fldCharType="end"/>
        </w:r>
      </w:hyperlink>
    </w:p>
    <w:p w14:paraId="37C39A2C" w14:textId="77777777" w:rsidR="00741D8E" w:rsidRDefault="00000000">
      <w:pPr>
        <w:pStyle w:val="Verzeichnis2"/>
        <w:rPr>
          <w:rFonts w:eastAsiaTheme="minorEastAsia" w:cstheme="minorBidi"/>
          <w:sz w:val="22"/>
          <w:szCs w:val="22"/>
        </w:rPr>
      </w:pPr>
      <w:hyperlink w:anchor="_Toc34999844" w:history="1">
        <w:r w:rsidR="00741D8E" w:rsidRPr="00FD1AC3">
          <w:rPr>
            <w:rStyle w:val="Hyperlink"/>
          </w:rPr>
          <w:t>IV. Planung und Umsetzung des Projekts</w:t>
        </w:r>
        <w:r w:rsidR="00741D8E">
          <w:rPr>
            <w:webHidden/>
          </w:rPr>
          <w:tab/>
        </w:r>
        <w:r w:rsidR="00741D8E">
          <w:rPr>
            <w:webHidden/>
          </w:rPr>
          <w:fldChar w:fldCharType="begin"/>
        </w:r>
        <w:r w:rsidR="00741D8E">
          <w:rPr>
            <w:webHidden/>
          </w:rPr>
          <w:instrText xml:space="preserve"> PAGEREF _Toc34999844 \h </w:instrText>
        </w:r>
        <w:r w:rsidR="00741D8E">
          <w:rPr>
            <w:webHidden/>
          </w:rPr>
        </w:r>
        <w:r w:rsidR="00741D8E">
          <w:rPr>
            <w:webHidden/>
          </w:rPr>
          <w:fldChar w:fldCharType="separate"/>
        </w:r>
        <w:r w:rsidR="00741D8E">
          <w:rPr>
            <w:webHidden/>
          </w:rPr>
          <w:t>15</w:t>
        </w:r>
        <w:r w:rsidR="00741D8E">
          <w:rPr>
            <w:webHidden/>
          </w:rPr>
          <w:fldChar w:fldCharType="end"/>
        </w:r>
      </w:hyperlink>
    </w:p>
    <w:p w14:paraId="65FE659F" w14:textId="77777777" w:rsidR="00741D8E" w:rsidRDefault="00000000">
      <w:pPr>
        <w:pStyle w:val="Verzeichnis3"/>
        <w:rPr>
          <w:rFonts w:eastAsiaTheme="minorEastAsia" w:cstheme="minorBidi"/>
          <w:sz w:val="22"/>
          <w:szCs w:val="22"/>
        </w:rPr>
      </w:pPr>
      <w:hyperlink w:anchor="_Toc34999845" w:history="1">
        <w:r w:rsidR="00741D8E" w:rsidRPr="00FD1AC3">
          <w:rPr>
            <w:rStyle w:val="Hyperlink"/>
          </w:rPr>
          <w:t xml:space="preserve">§ 9 Beauftragung von IT-Unternehmen / Nutzung des Online [Verwaltungsangebots] </w:t>
        </w:r>
        <w:r w:rsidR="00741D8E">
          <w:rPr>
            <w:webHidden/>
          </w:rPr>
          <w:tab/>
        </w:r>
        <w:r w:rsidR="00741D8E">
          <w:rPr>
            <w:webHidden/>
          </w:rPr>
          <w:fldChar w:fldCharType="begin"/>
        </w:r>
        <w:r w:rsidR="00741D8E">
          <w:rPr>
            <w:webHidden/>
          </w:rPr>
          <w:instrText xml:space="preserve"> PAGEREF _Toc34999845 \h </w:instrText>
        </w:r>
        <w:r w:rsidR="00741D8E">
          <w:rPr>
            <w:webHidden/>
          </w:rPr>
        </w:r>
        <w:r w:rsidR="00741D8E">
          <w:rPr>
            <w:webHidden/>
          </w:rPr>
          <w:fldChar w:fldCharType="separate"/>
        </w:r>
        <w:r w:rsidR="00741D8E">
          <w:rPr>
            <w:webHidden/>
          </w:rPr>
          <w:t>15</w:t>
        </w:r>
        <w:r w:rsidR="00741D8E">
          <w:rPr>
            <w:webHidden/>
          </w:rPr>
          <w:fldChar w:fldCharType="end"/>
        </w:r>
      </w:hyperlink>
    </w:p>
    <w:p w14:paraId="6B8D6438" w14:textId="77777777" w:rsidR="00741D8E" w:rsidRDefault="00000000">
      <w:pPr>
        <w:pStyle w:val="Verzeichnis3"/>
        <w:rPr>
          <w:rFonts w:eastAsiaTheme="minorEastAsia" w:cstheme="minorBidi"/>
          <w:sz w:val="22"/>
          <w:szCs w:val="22"/>
        </w:rPr>
      </w:pPr>
      <w:hyperlink w:anchor="_Toc34999846" w:history="1">
        <w:r w:rsidR="00741D8E" w:rsidRPr="00FD1AC3">
          <w:rPr>
            <w:rStyle w:val="Hyperlink"/>
          </w:rPr>
          <w:t>§ 10 Datenschutz und IT-Sicherheit</w:t>
        </w:r>
        <w:r w:rsidR="00741D8E">
          <w:rPr>
            <w:webHidden/>
          </w:rPr>
          <w:tab/>
        </w:r>
        <w:r w:rsidR="00741D8E">
          <w:rPr>
            <w:webHidden/>
          </w:rPr>
          <w:fldChar w:fldCharType="begin"/>
        </w:r>
        <w:r w:rsidR="00741D8E">
          <w:rPr>
            <w:webHidden/>
          </w:rPr>
          <w:instrText xml:space="preserve"> PAGEREF _Toc34999846 \h </w:instrText>
        </w:r>
        <w:r w:rsidR="00741D8E">
          <w:rPr>
            <w:webHidden/>
          </w:rPr>
        </w:r>
        <w:r w:rsidR="00741D8E">
          <w:rPr>
            <w:webHidden/>
          </w:rPr>
          <w:fldChar w:fldCharType="separate"/>
        </w:r>
        <w:r w:rsidR="00741D8E">
          <w:rPr>
            <w:webHidden/>
          </w:rPr>
          <w:t>15</w:t>
        </w:r>
        <w:r w:rsidR="00741D8E">
          <w:rPr>
            <w:webHidden/>
          </w:rPr>
          <w:fldChar w:fldCharType="end"/>
        </w:r>
      </w:hyperlink>
    </w:p>
    <w:p w14:paraId="2A4AA1EB" w14:textId="77777777" w:rsidR="00741D8E" w:rsidRDefault="00000000">
      <w:pPr>
        <w:pStyle w:val="Verzeichnis3"/>
        <w:rPr>
          <w:rFonts w:eastAsiaTheme="minorEastAsia" w:cstheme="minorBidi"/>
          <w:sz w:val="22"/>
          <w:szCs w:val="22"/>
        </w:rPr>
      </w:pPr>
      <w:hyperlink w:anchor="_Toc34999847" w:history="1">
        <w:r w:rsidR="00741D8E" w:rsidRPr="00FD1AC3">
          <w:rPr>
            <w:rStyle w:val="Hyperlink"/>
          </w:rPr>
          <w:t>§ 11 Haftung</w:t>
        </w:r>
        <w:r w:rsidR="00741D8E">
          <w:rPr>
            <w:webHidden/>
          </w:rPr>
          <w:tab/>
        </w:r>
        <w:r w:rsidR="00741D8E">
          <w:rPr>
            <w:webHidden/>
          </w:rPr>
          <w:fldChar w:fldCharType="begin"/>
        </w:r>
        <w:r w:rsidR="00741D8E">
          <w:rPr>
            <w:webHidden/>
          </w:rPr>
          <w:instrText xml:space="preserve"> PAGEREF _Toc34999847 \h </w:instrText>
        </w:r>
        <w:r w:rsidR="00741D8E">
          <w:rPr>
            <w:webHidden/>
          </w:rPr>
        </w:r>
        <w:r w:rsidR="00741D8E">
          <w:rPr>
            <w:webHidden/>
          </w:rPr>
          <w:fldChar w:fldCharType="separate"/>
        </w:r>
        <w:r w:rsidR="00741D8E">
          <w:rPr>
            <w:webHidden/>
          </w:rPr>
          <w:t>16</w:t>
        </w:r>
        <w:r w:rsidR="00741D8E">
          <w:rPr>
            <w:webHidden/>
          </w:rPr>
          <w:fldChar w:fldCharType="end"/>
        </w:r>
      </w:hyperlink>
    </w:p>
    <w:p w14:paraId="0C328BAB" w14:textId="77777777" w:rsidR="00741D8E" w:rsidRDefault="00000000">
      <w:pPr>
        <w:pStyle w:val="Verzeichnis2"/>
        <w:rPr>
          <w:rFonts w:eastAsiaTheme="minorEastAsia" w:cstheme="minorBidi"/>
          <w:sz w:val="22"/>
          <w:szCs w:val="22"/>
        </w:rPr>
      </w:pPr>
      <w:hyperlink w:anchor="_Toc34999848" w:history="1">
        <w:r w:rsidR="00741D8E" w:rsidRPr="00FD1AC3">
          <w:rPr>
            <w:rStyle w:val="Hyperlink"/>
          </w:rPr>
          <w:t>V. Beteiligung am Projekt</w:t>
        </w:r>
        <w:r w:rsidR="00741D8E">
          <w:rPr>
            <w:webHidden/>
          </w:rPr>
          <w:tab/>
        </w:r>
        <w:r w:rsidR="00741D8E">
          <w:rPr>
            <w:webHidden/>
          </w:rPr>
          <w:fldChar w:fldCharType="begin"/>
        </w:r>
        <w:r w:rsidR="00741D8E">
          <w:rPr>
            <w:webHidden/>
          </w:rPr>
          <w:instrText xml:space="preserve"> PAGEREF _Toc34999848 \h </w:instrText>
        </w:r>
        <w:r w:rsidR="00741D8E">
          <w:rPr>
            <w:webHidden/>
          </w:rPr>
        </w:r>
        <w:r w:rsidR="00741D8E">
          <w:rPr>
            <w:webHidden/>
          </w:rPr>
          <w:fldChar w:fldCharType="separate"/>
        </w:r>
        <w:r w:rsidR="00741D8E">
          <w:rPr>
            <w:webHidden/>
          </w:rPr>
          <w:t>16</w:t>
        </w:r>
        <w:r w:rsidR="00741D8E">
          <w:rPr>
            <w:webHidden/>
          </w:rPr>
          <w:fldChar w:fldCharType="end"/>
        </w:r>
      </w:hyperlink>
    </w:p>
    <w:p w14:paraId="0A24C3B1" w14:textId="77777777" w:rsidR="00741D8E" w:rsidRDefault="00000000">
      <w:pPr>
        <w:pStyle w:val="Verzeichnis3"/>
        <w:rPr>
          <w:rFonts w:eastAsiaTheme="minorEastAsia" w:cstheme="minorBidi"/>
          <w:sz w:val="22"/>
          <w:szCs w:val="22"/>
        </w:rPr>
      </w:pPr>
      <w:hyperlink w:anchor="_Toc34999849" w:history="1">
        <w:r w:rsidR="00741D8E" w:rsidRPr="00FD1AC3">
          <w:rPr>
            <w:rStyle w:val="Hyperlink"/>
          </w:rPr>
          <w:t>§ 12 Beitritt und Kündigung</w:t>
        </w:r>
        <w:r w:rsidR="00741D8E">
          <w:rPr>
            <w:webHidden/>
          </w:rPr>
          <w:tab/>
        </w:r>
        <w:r w:rsidR="00741D8E">
          <w:rPr>
            <w:webHidden/>
          </w:rPr>
          <w:fldChar w:fldCharType="begin"/>
        </w:r>
        <w:r w:rsidR="00741D8E">
          <w:rPr>
            <w:webHidden/>
          </w:rPr>
          <w:instrText xml:space="preserve"> PAGEREF _Toc34999849 \h </w:instrText>
        </w:r>
        <w:r w:rsidR="00741D8E">
          <w:rPr>
            <w:webHidden/>
          </w:rPr>
        </w:r>
        <w:r w:rsidR="00741D8E">
          <w:rPr>
            <w:webHidden/>
          </w:rPr>
          <w:fldChar w:fldCharType="separate"/>
        </w:r>
        <w:r w:rsidR="00741D8E">
          <w:rPr>
            <w:webHidden/>
          </w:rPr>
          <w:t>16</w:t>
        </w:r>
        <w:r w:rsidR="00741D8E">
          <w:rPr>
            <w:webHidden/>
          </w:rPr>
          <w:fldChar w:fldCharType="end"/>
        </w:r>
      </w:hyperlink>
    </w:p>
    <w:p w14:paraId="3F7402FD" w14:textId="77777777" w:rsidR="00741D8E" w:rsidRDefault="00000000">
      <w:pPr>
        <w:pStyle w:val="Verzeichnis3"/>
        <w:rPr>
          <w:rFonts w:eastAsiaTheme="minorEastAsia" w:cstheme="minorBidi"/>
          <w:sz w:val="22"/>
          <w:szCs w:val="22"/>
        </w:rPr>
      </w:pPr>
      <w:hyperlink w:anchor="_Toc34999850" w:history="1">
        <w:r w:rsidR="00741D8E" w:rsidRPr="00FD1AC3">
          <w:rPr>
            <w:rStyle w:val="Hyperlink"/>
          </w:rPr>
          <w:t>§ 13 Kontaktdaten</w:t>
        </w:r>
        <w:r w:rsidR="00741D8E">
          <w:rPr>
            <w:webHidden/>
          </w:rPr>
          <w:tab/>
        </w:r>
        <w:r w:rsidR="00741D8E">
          <w:rPr>
            <w:webHidden/>
          </w:rPr>
          <w:fldChar w:fldCharType="begin"/>
        </w:r>
        <w:r w:rsidR="00741D8E">
          <w:rPr>
            <w:webHidden/>
          </w:rPr>
          <w:instrText xml:space="preserve"> PAGEREF _Toc34999850 \h </w:instrText>
        </w:r>
        <w:r w:rsidR="00741D8E">
          <w:rPr>
            <w:webHidden/>
          </w:rPr>
        </w:r>
        <w:r w:rsidR="00741D8E">
          <w:rPr>
            <w:webHidden/>
          </w:rPr>
          <w:fldChar w:fldCharType="separate"/>
        </w:r>
        <w:r w:rsidR="00741D8E">
          <w:rPr>
            <w:webHidden/>
          </w:rPr>
          <w:t>18</w:t>
        </w:r>
        <w:r w:rsidR="00741D8E">
          <w:rPr>
            <w:webHidden/>
          </w:rPr>
          <w:fldChar w:fldCharType="end"/>
        </w:r>
      </w:hyperlink>
    </w:p>
    <w:p w14:paraId="60A38BC2" w14:textId="77777777" w:rsidR="00741D8E" w:rsidRDefault="00000000">
      <w:pPr>
        <w:pStyle w:val="Verzeichnis2"/>
        <w:rPr>
          <w:rFonts w:eastAsiaTheme="minorEastAsia" w:cstheme="minorBidi"/>
          <w:sz w:val="22"/>
          <w:szCs w:val="22"/>
        </w:rPr>
      </w:pPr>
      <w:hyperlink w:anchor="_Toc34999851" w:history="1">
        <w:r w:rsidR="00741D8E" w:rsidRPr="00FD1AC3">
          <w:rPr>
            <w:rStyle w:val="Hyperlink"/>
          </w:rPr>
          <w:t>VI. Sonstiges und Schlussbestimmungen</w:t>
        </w:r>
        <w:r w:rsidR="00741D8E">
          <w:rPr>
            <w:webHidden/>
          </w:rPr>
          <w:tab/>
        </w:r>
        <w:r w:rsidR="00741D8E">
          <w:rPr>
            <w:webHidden/>
          </w:rPr>
          <w:fldChar w:fldCharType="begin"/>
        </w:r>
        <w:r w:rsidR="00741D8E">
          <w:rPr>
            <w:webHidden/>
          </w:rPr>
          <w:instrText xml:space="preserve"> PAGEREF _Toc34999851 \h </w:instrText>
        </w:r>
        <w:r w:rsidR="00741D8E">
          <w:rPr>
            <w:webHidden/>
          </w:rPr>
        </w:r>
        <w:r w:rsidR="00741D8E">
          <w:rPr>
            <w:webHidden/>
          </w:rPr>
          <w:fldChar w:fldCharType="separate"/>
        </w:r>
        <w:r w:rsidR="00741D8E">
          <w:rPr>
            <w:webHidden/>
          </w:rPr>
          <w:t>18</w:t>
        </w:r>
        <w:r w:rsidR="00741D8E">
          <w:rPr>
            <w:webHidden/>
          </w:rPr>
          <w:fldChar w:fldCharType="end"/>
        </w:r>
      </w:hyperlink>
    </w:p>
    <w:p w14:paraId="7D35883C" w14:textId="77777777" w:rsidR="00741D8E" w:rsidRDefault="00000000">
      <w:pPr>
        <w:pStyle w:val="Verzeichnis3"/>
        <w:rPr>
          <w:rFonts w:eastAsiaTheme="minorEastAsia" w:cstheme="minorBidi"/>
          <w:sz w:val="22"/>
          <w:szCs w:val="22"/>
        </w:rPr>
      </w:pPr>
      <w:hyperlink w:anchor="_Toc34999852" w:history="1">
        <w:r w:rsidR="00741D8E" w:rsidRPr="00FD1AC3">
          <w:rPr>
            <w:rStyle w:val="Hyperlink"/>
          </w:rPr>
          <w:t>§ 14 Wirksamkeit</w:t>
        </w:r>
        <w:r w:rsidR="00741D8E">
          <w:rPr>
            <w:webHidden/>
          </w:rPr>
          <w:tab/>
        </w:r>
        <w:r w:rsidR="00741D8E">
          <w:rPr>
            <w:webHidden/>
          </w:rPr>
          <w:fldChar w:fldCharType="begin"/>
        </w:r>
        <w:r w:rsidR="00741D8E">
          <w:rPr>
            <w:webHidden/>
          </w:rPr>
          <w:instrText xml:space="preserve"> PAGEREF _Toc34999852 \h </w:instrText>
        </w:r>
        <w:r w:rsidR="00741D8E">
          <w:rPr>
            <w:webHidden/>
          </w:rPr>
        </w:r>
        <w:r w:rsidR="00741D8E">
          <w:rPr>
            <w:webHidden/>
          </w:rPr>
          <w:fldChar w:fldCharType="separate"/>
        </w:r>
        <w:r w:rsidR="00741D8E">
          <w:rPr>
            <w:webHidden/>
          </w:rPr>
          <w:t>18</w:t>
        </w:r>
        <w:r w:rsidR="00741D8E">
          <w:rPr>
            <w:webHidden/>
          </w:rPr>
          <w:fldChar w:fldCharType="end"/>
        </w:r>
      </w:hyperlink>
    </w:p>
    <w:p w14:paraId="09B8622E" w14:textId="77777777" w:rsidR="00741D8E" w:rsidRDefault="00000000">
      <w:pPr>
        <w:pStyle w:val="Verzeichnis3"/>
        <w:rPr>
          <w:rFonts w:eastAsiaTheme="minorEastAsia" w:cstheme="minorBidi"/>
          <w:sz w:val="22"/>
          <w:szCs w:val="22"/>
        </w:rPr>
      </w:pPr>
      <w:hyperlink w:anchor="_Toc34999853" w:history="1">
        <w:r w:rsidR="00741D8E" w:rsidRPr="00FD1AC3">
          <w:rPr>
            <w:rStyle w:val="Hyperlink"/>
            <w:rFonts w:eastAsia="SimSun"/>
            <w:lang w:eastAsia="en-GB" w:bidi="ar-AE"/>
          </w:rPr>
          <w:t>§ 15 Änderungen des Verwaltungsabkommens / ergänzende Vereinbarungen</w:t>
        </w:r>
        <w:r w:rsidR="00741D8E">
          <w:rPr>
            <w:webHidden/>
          </w:rPr>
          <w:tab/>
        </w:r>
        <w:r w:rsidR="00741D8E">
          <w:rPr>
            <w:webHidden/>
          </w:rPr>
          <w:fldChar w:fldCharType="begin"/>
        </w:r>
        <w:r w:rsidR="00741D8E">
          <w:rPr>
            <w:webHidden/>
          </w:rPr>
          <w:instrText xml:space="preserve"> PAGEREF _Toc34999853 \h </w:instrText>
        </w:r>
        <w:r w:rsidR="00741D8E">
          <w:rPr>
            <w:webHidden/>
          </w:rPr>
        </w:r>
        <w:r w:rsidR="00741D8E">
          <w:rPr>
            <w:webHidden/>
          </w:rPr>
          <w:fldChar w:fldCharType="separate"/>
        </w:r>
        <w:r w:rsidR="00741D8E">
          <w:rPr>
            <w:webHidden/>
          </w:rPr>
          <w:t>18</w:t>
        </w:r>
        <w:r w:rsidR="00741D8E">
          <w:rPr>
            <w:webHidden/>
          </w:rPr>
          <w:fldChar w:fldCharType="end"/>
        </w:r>
      </w:hyperlink>
    </w:p>
    <w:p w14:paraId="019B4646" w14:textId="77777777" w:rsidR="00741D8E" w:rsidRDefault="00000000">
      <w:pPr>
        <w:pStyle w:val="Verzeichnis3"/>
        <w:rPr>
          <w:rFonts w:eastAsiaTheme="minorEastAsia" w:cstheme="minorBidi"/>
          <w:sz w:val="22"/>
          <w:szCs w:val="22"/>
        </w:rPr>
      </w:pPr>
      <w:hyperlink w:anchor="_Toc34999854" w:history="1">
        <w:r w:rsidR="00741D8E" w:rsidRPr="00FD1AC3">
          <w:rPr>
            <w:rStyle w:val="Hyperlink"/>
            <w:rFonts w:eastAsia="SimSun"/>
            <w:lang w:eastAsia="en-GB" w:bidi="ar-AE"/>
          </w:rPr>
          <w:t>§ 16 Anwendbares Recht</w:t>
        </w:r>
        <w:r w:rsidR="00741D8E">
          <w:rPr>
            <w:webHidden/>
          </w:rPr>
          <w:tab/>
        </w:r>
        <w:r w:rsidR="00741D8E">
          <w:rPr>
            <w:webHidden/>
          </w:rPr>
          <w:fldChar w:fldCharType="begin"/>
        </w:r>
        <w:r w:rsidR="00741D8E">
          <w:rPr>
            <w:webHidden/>
          </w:rPr>
          <w:instrText xml:space="preserve"> PAGEREF _Toc34999854 \h </w:instrText>
        </w:r>
        <w:r w:rsidR="00741D8E">
          <w:rPr>
            <w:webHidden/>
          </w:rPr>
        </w:r>
        <w:r w:rsidR="00741D8E">
          <w:rPr>
            <w:webHidden/>
          </w:rPr>
          <w:fldChar w:fldCharType="separate"/>
        </w:r>
        <w:r w:rsidR="00741D8E">
          <w:rPr>
            <w:webHidden/>
          </w:rPr>
          <w:t>19</w:t>
        </w:r>
        <w:r w:rsidR="00741D8E">
          <w:rPr>
            <w:webHidden/>
          </w:rPr>
          <w:fldChar w:fldCharType="end"/>
        </w:r>
      </w:hyperlink>
    </w:p>
    <w:p w14:paraId="3CE38A73" w14:textId="77777777" w:rsidR="00741D8E" w:rsidRDefault="00000000">
      <w:pPr>
        <w:pStyle w:val="Verzeichnis3"/>
        <w:rPr>
          <w:rFonts w:eastAsiaTheme="minorEastAsia" w:cstheme="minorBidi"/>
          <w:sz w:val="22"/>
          <w:szCs w:val="22"/>
        </w:rPr>
      </w:pPr>
      <w:hyperlink w:anchor="_Toc34999855" w:history="1">
        <w:r w:rsidR="00741D8E" w:rsidRPr="00FD1AC3">
          <w:rPr>
            <w:rStyle w:val="Hyperlink"/>
            <w:rFonts w:eastAsia="SimSun"/>
            <w:lang w:eastAsia="en-GB" w:bidi="ar-AE"/>
          </w:rPr>
          <w:t>§ 17 Salvatorische Klausel</w:t>
        </w:r>
        <w:r w:rsidR="00741D8E">
          <w:rPr>
            <w:webHidden/>
          </w:rPr>
          <w:tab/>
        </w:r>
        <w:r w:rsidR="00741D8E">
          <w:rPr>
            <w:webHidden/>
          </w:rPr>
          <w:fldChar w:fldCharType="begin"/>
        </w:r>
        <w:r w:rsidR="00741D8E">
          <w:rPr>
            <w:webHidden/>
          </w:rPr>
          <w:instrText xml:space="preserve"> PAGEREF _Toc34999855 \h </w:instrText>
        </w:r>
        <w:r w:rsidR="00741D8E">
          <w:rPr>
            <w:webHidden/>
          </w:rPr>
        </w:r>
        <w:r w:rsidR="00741D8E">
          <w:rPr>
            <w:webHidden/>
          </w:rPr>
          <w:fldChar w:fldCharType="separate"/>
        </w:r>
        <w:r w:rsidR="00741D8E">
          <w:rPr>
            <w:webHidden/>
          </w:rPr>
          <w:t>19</w:t>
        </w:r>
        <w:r w:rsidR="00741D8E">
          <w:rPr>
            <w:webHidden/>
          </w:rPr>
          <w:fldChar w:fldCharType="end"/>
        </w:r>
      </w:hyperlink>
    </w:p>
    <w:p w14:paraId="1AD0DEA8" w14:textId="61996C2A" w:rsidR="00364840" w:rsidRDefault="00A825A2">
      <w:pPr>
        <w:adjustRightInd/>
        <w:snapToGrid/>
        <w:spacing w:before="0" w:after="0" w:line="240" w:lineRule="auto"/>
        <w:jc w:val="left"/>
      </w:pPr>
      <w:r>
        <w:fldChar w:fldCharType="end"/>
      </w:r>
    </w:p>
    <w:p w14:paraId="59FA9352" w14:textId="77777777" w:rsidR="00D65467" w:rsidRDefault="00D65467">
      <w:pPr>
        <w:adjustRightInd/>
        <w:snapToGrid/>
        <w:spacing w:before="0" w:after="0" w:line="240" w:lineRule="auto"/>
        <w:jc w:val="left"/>
      </w:pPr>
      <w:r>
        <w:br w:type="page"/>
      </w:r>
    </w:p>
    <w:p w14:paraId="7CF284C8" w14:textId="7A83DA37" w:rsidR="00D65467" w:rsidRDefault="00D65467" w:rsidP="00D65467">
      <w:pPr>
        <w:pStyle w:val="RSDPrambel"/>
      </w:pPr>
      <w:r w:rsidRPr="00D65467">
        <w:t>VORBEMERKUNG</w:t>
      </w:r>
      <w:r w:rsidR="00B5062C">
        <w:t>EN</w:t>
      </w:r>
      <w:r w:rsidR="0037729C">
        <w:rPr>
          <w:rStyle w:val="Funotenzeichen"/>
        </w:rPr>
        <w:footnoteReference w:id="4"/>
      </w:r>
    </w:p>
    <w:p w14:paraId="4CC73A4C" w14:textId="5B565310" w:rsidR="0037729C" w:rsidRDefault="00D609C8" w:rsidP="00D65467">
      <w:pPr>
        <w:pStyle w:val="RSDPrambelA"/>
      </w:pPr>
      <w:bookmarkStart w:id="4" w:name="_Ref33695905"/>
      <w:r>
        <w:t xml:space="preserve">Durch das Gesetz zur Verbesserung des Onlinezugangs zu Verwaltungsleistungen (Onlinezugangsgesetz – OZG) vom 14.08.2017 </w:t>
      </w:r>
      <w:r w:rsidR="00C36894">
        <w:t>sind</w:t>
      </w:r>
      <w:r>
        <w:t xml:space="preserve"> Bund und Länder verpflichtet, bis spätestens zum Ablauf des fünften auf die Verkündung des OZG folgenden Kalenderjahres – mithin bis zum 30.12.2022 – ihre Verwaltungsleistungen auch elektronisch über Verwaltungsportale anzubieten (§ 1 Abs. 1 OZG).</w:t>
      </w:r>
      <w:bookmarkEnd w:id="4"/>
    </w:p>
    <w:p w14:paraId="68481A6E" w14:textId="7E98C76D" w:rsidR="00D609C8" w:rsidRDefault="00D609C8" w:rsidP="00D65467">
      <w:pPr>
        <w:pStyle w:val="RSDPrambelA"/>
      </w:pPr>
      <w:bookmarkStart w:id="5" w:name="_Ref33695919"/>
      <w:r>
        <w:t xml:space="preserve">Hierdurch soll für Bürgerinnen und Bürger von Bund und Ländern ein Barriere- und medienbruchfreier Zugang zu allen elektronischen Verwaltungsleistungen von Bund, Ländern </w:t>
      </w:r>
      <w:r w:rsidR="007462E3">
        <w:t>(einschließlich</w:t>
      </w:r>
      <w:r w:rsidRPr="00122869">
        <w:t xml:space="preserve"> Kommunen</w:t>
      </w:r>
      <w:r w:rsidR="007462E3">
        <w:t>)</w:t>
      </w:r>
      <w:r w:rsidR="00520443">
        <w:t xml:space="preserve"> </w:t>
      </w:r>
      <w:r>
        <w:t>geschaffen werden (§ 3 Abs. 1 OZG).</w:t>
      </w:r>
      <w:bookmarkEnd w:id="5"/>
    </w:p>
    <w:p w14:paraId="6D33E586" w14:textId="4A336B57" w:rsidR="00A7001A" w:rsidRDefault="008C4B69" w:rsidP="00D65467">
      <w:pPr>
        <w:pStyle w:val="RSDPrambelA"/>
      </w:pPr>
      <w:r>
        <w:t xml:space="preserve">Die Parteien </w:t>
      </w:r>
      <w:r w:rsidR="0088231D">
        <w:t>streben</w:t>
      </w:r>
      <w:r>
        <w:t xml:space="preserve"> </w:t>
      </w:r>
      <w:r w:rsidR="00D609C8">
        <w:t xml:space="preserve">im Rahmen dieses Verwaltungsabkommens </w:t>
      </w:r>
      <w:r>
        <w:t xml:space="preserve">die </w:t>
      </w:r>
      <w:r w:rsidR="0067377C" w:rsidRPr="003058A2">
        <w:t>kooperative</w:t>
      </w:r>
      <w:r w:rsidR="00A7001A">
        <w:t>, einheitliche, zukunftsweisende und effiziente</w:t>
      </w:r>
      <w:r w:rsidR="0067377C">
        <w:t xml:space="preserve"> </w:t>
      </w:r>
      <w:r w:rsidR="00164881">
        <w:t xml:space="preserve">Umsetzung eines digitalen </w:t>
      </w:r>
      <w:r w:rsidR="00D609C8">
        <w:t>[</w:t>
      </w:r>
      <w:r w:rsidR="00D609C8">
        <w:rPr>
          <w:rFonts w:cstheme="minorHAnsi"/>
        </w:rPr>
        <w:t>●</w:t>
      </w:r>
      <w:r w:rsidR="00D609C8">
        <w:t>]</w:t>
      </w:r>
      <w:r w:rsidR="00164881">
        <w:t xml:space="preserve">antrags in einem </w:t>
      </w:r>
      <w:r w:rsidR="00D609C8">
        <w:t>[</w:t>
      </w:r>
      <w:r w:rsidR="00D609C8">
        <w:rPr>
          <w:rFonts w:cstheme="minorHAnsi"/>
        </w:rPr>
        <w:t>●</w:t>
      </w:r>
      <w:r w:rsidR="00D609C8">
        <w:t>]</w:t>
      </w:r>
      <w:r w:rsidR="00164881">
        <w:t>übergreifenden Projekt</w:t>
      </w:r>
      <w:r w:rsidR="00707A27">
        <w:t xml:space="preserve"> (das „</w:t>
      </w:r>
      <w:r w:rsidR="00707A27" w:rsidRPr="00707A27">
        <w:rPr>
          <w:b/>
        </w:rPr>
        <w:t>Projekt</w:t>
      </w:r>
      <w:r w:rsidR="00707A27">
        <w:t>“)</w:t>
      </w:r>
      <w:r w:rsidR="0088231D">
        <w:t xml:space="preserve"> an</w:t>
      </w:r>
      <w:r w:rsidR="00164881">
        <w:t xml:space="preserve">. </w:t>
      </w:r>
    </w:p>
    <w:p w14:paraId="1FF535FE" w14:textId="7C394309" w:rsidR="00A7001A" w:rsidRDefault="00A7001A" w:rsidP="00C458F9">
      <w:pPr>
        <w:pStyle w:val="RSDPrambelA"/>
      </w:pPr>
      <w:r>
        <w:t xml:space="preserve">Die Parteien werden das Projekt fortlaufend technisch und organisatorisch weiterentwickeln [und auf dessen Einbindung in die relevanten Fachverfahren und </w:t>
      </w:r>
      <w:r w:rsidR="006547D2">
        <w:t>IT-I</w:t>
      </w:r>
      <w:r>
        <w:t>nfrastrukturen hinwirken]</w:t>
      </w:r>
      <w:r>
        <w:rPr>
          <w:rStyle w:val="Funotenzeichen"/>
        </w:rPr>
        <w:footnoteReference w:id="5"/>
      </w:r>
      <w:r>
        <w:t xml:space="preserve">, </w:t>
      </w:r>
      <w:r w:rsidR="00C24CCF">
        <w:t>um</w:t>
      </w:r>
      <w:r>
        <w:t xml:space="preserve"> ein</w:t>
      </w:r>
      <w:r w:rsidR="00C24CCF">
        <w:t>en effizienten k</w:t>
      </w:r>
      <w:r>
        <w:t>unden-</w:t>
      </w:r>
      <w:r w:rsidR="00C24CCF">
        <w:t xml:space="preserve"> und dienstleistungsorientierten</w:t>
      </w:r>
      <w:r>
        <w:t xml:space="preserve"> Betrieb dauerhaft </w:t>
      </w:r>
      <w:r w:rsidR="00C24CCF">
        <w:t>zu gewährleisten</w:t>
      </w:r>
      <w:r>
        <w:t>.</w:t>
      </w:r>
      <w:r w:rsidR="00D04FBD">
        <w:rPr>
          <w:rStyle w:val="Funotenzeichen"/>
        </w:rPr>
        <w:footnoteReference w:id="6"/>
      </w:r>
    </w:p>
    <w:p w14:paraId="2C717350" w14:textId="1B6DEFD1" w:rsidR="0033214D" w:rsidRDefault="0033214D" w:rsidP="0033214D">
      <w:pPr>
        <w:pStyle w:val="RSDPrambelA"/>
      </w:pPr>
      <w:r>
        <w:t xml:space="preserve">Es wird ein interdisziplinäres Arbeiten, eine agile Arbeitsweise und die konsequente Nutzerzentrierung </w:t>
      </w:r>
      <w:r w:rsidR="00D04FBD">
        <w:t>[</w:t>
      </w:r>
      <w:r>
        <w:t>mit regelmäßiger Einbeziehung von Nutzerfeedbacks</w:t>
      </w:r>
      <w:r w:rsidR="00D04FBD">
        <w:t>]</w:t>
      </w:r>
      <w:r>
        <w:t xml:space="preserve"> angestrebt. Hierdurch soll sich die Arbeit der [</w:t>
      </w:r>
      <w:r>
        <w:rPr>
          <w:rFonts w:cstheme="minorHAnsi"/>
        </w:rPr>
        <w:t>●</w:t>
      </w:r>
      <w:r>
        <w:t>]behörden erheblich vereinfachen.</w:t>
      </w:r>
    </w:p>
    <w:p w14:paraId="7EDCDE3E" w14:textId="2069CFF1" w:rsidR="00645C45" w:rsidRPr="00D65467" w:rsidRDefault="00707A27" w:rsidP="00D65467">
      <w:pPr>
        <w:pStyle w:val="RSDPrambelA"/>
      </w:pPr>
      <w:r>
        <w:t>Die Teilnahme a</w:t>
      </w:r>
      <w:r w:rsidR="00255513">
        <w:t>n de</w:t>
      </w:r>
      <w:r>
        <w:t>m Projekt soll neben den Parteien dieses Verwaltungsabkommen</w:t>
      </w:r>
      <w:r w:rsidR="00974B5B">
        <w:t>s</w:t>
      </w:r>
      <w:r>
        <w:t xml:space="preserve"> auch anderen </w:t>
      </w:r>
      <w:r w:rsidR="00C24CCF">
        <w:t>[</w:t>
      </w:r>
      <w:r>
        <w:t>Ländern</w:t>
      </w:r>
      <w:r w:rsidR="00C24CCF">
        <w:t>]</w:t>
      </w:r>
      <w:r>
        <w:t xml:space="preserve"> offenstehen</w:t>
      </w:r>
      <w:r w:rsidR="00C24CCF">
        <w:t>[</w:t>
      </w:r>
      <w:r>
        <w:t xml:space="preserve">, die sich </w:t>
      </w:r>
      <w:r w:rsidR="0088231D">
        <w:t>[</w:t>
      </w:r>
      <w:r w:rsidR="00A02F3E">
        <w:t>für ihre Kommunen</w:t>
      </w:r>
      <w:r w:rsidR="0088231D">
        <w:t>]</w:t>
      </w:r>
      <w:r w:rsidR="003C5A9F" w:rsidRPr="003C5A9F">
        <w:rPr>
          <w:rStyle w:val="Funotenzeichen"/>
        </w:rPr>
        <w:t xml:space="preserve"> </w:t>
      </w:r>
      <w:r w:rsidR="003C5A9F">
        <w:rPr>
          <w:rStyle w:val="Funotenzeichen"/>
        </w:rPr>
        <w:footnoteReference w:id="7"/>
      </w:r>
      <w:r w:rsidR="00A02F3E">
        <w:t xml:space="preserve"> als ausführende Stellen a</w:t>
      </w:r>
      <w:r>
        <w:t>m Projekt beteiligen wollen</w:t>
      </w:r>
      <w:r w:rsidR="00C24CCF">
        <w:t>]</w:t>
      </w:r>
      <w:r>
        <w:t>.</w:t>
      </w:r>
      <w:r w:rsidR="001F12C9">
        <w:rPr>
          <w:rStyle w:val="Funotenzeichen"/>
        </w:rPr>
        <w:footnoteReference w:id="8"/>
      </w:r>
    </w:p>
    <w:p w14:paraId="7A46FECF" w14:textId="73CB139A" w:rsidR="00707A27" w:rsidRDefault="00707A27" w:rsidP="007B43ED">
      <w:pPr>
        <w:pStyle w:val="RSDPrambelA"/>
      </w:pPr>
      <w:r>
        <w:t xml:space="preserve">Zur Umsetzung des Projekts soll in einem ersten Schritt ein </w:t>
      </w:r>
      <w:r w:rsidR="00C24CCF">
        <w:t>[</w:t>
      </w:r>
      <w:r>
        <w:t>gemeinsames, länderübergreifendes</w:t>
      </w:r>
      <w:r w:rsidR="00C24CCF">
        <w:t>]</w:t>
      </w:r>
      <w:r>
        <w:t xml:space="preserve"> Online</w:t>
      </w:r>
      <w:r w:rsidR="0033214D">
        <w:t>[</w:t>
      </w:r>
      <w:r>
        <w:t>-</w:t>
      </w:r>
      <w:r w:rsidR="007B43ED">
        <w:t>Verwaltungsangebot</w:t>
      </w:r>
      <w:r w:rsidR="0033214D">
        <w:t>]</w:t>
      </w:r>
      <w:r>
        <w:t xml:space="preserve"> (das „</w:t>
      </w:r>
      <w:bookmarkStart w:id="6" w:name="_Hlk30581015"/>
      <w:r w:rsidR="0033214D" w:rsidRPr="0033214D">
        <w:rPr>
          <w:b/>
        </w:rPr>
        <w:t>Online</w:t>
      </w:r>
      <w:r w:rsidR="0033214D">
        <w:t xml:space="preserve"> [</w:t>
      </w:r>
      <w:r w:rsidR="007B43ED" w:rsidRPr="007B43ED">
        <w:rPr>
          <w:b/>
        </w:rPr>
        <w:t>Verwaltungsangebot</w:t>
      </w:r>
      <w:r w:rsidR="0033214D" w:rsidRPr="0033214D">
        <w:t>]</w:t>
      </w:r>
      <w:bookmarkEnd w:id="6"/>
      <w:r>
        <w:t>“)</w:t>
      </w:r>
      <w:r w:rsidR="0033214D">
        <w:t>]</w:t>
      </w:r>
      <w:r w:rsidR="00642658">
        <w:rPr>
          <w:rStyle w:val="Funotenzeichen"/>
        </w:rPr>
        <w:footnoteReference w:id="9"/>
      </w:r>
      <w:r>
        <w:t xml:space="preserve"> entwickelt</w:t>
      </w:r>
      <w:r w:rsidR="007577F1">
        <w:rPr>
          <w:rStyle w:val="Funotenzeichen"/>
        </w:rPr>
        <w:footnoteReference w:id="10"/>
      </w:r>
      <w:r>
        <w:t xml:space="preserve"> werden, über welches </w:t>
      </w:r>
      <w:r w:rsidR="00C24CCF">
        <w:t>[</w:t>
      </w:r>
      <w:r w:rsidR="00C24CCF">
        <w:rPr>
          <w:rFonts w:cstheme="minorHAnsi"/>
        </w:rPr>
        <w:t>●</w:t>
      </w:r>
      <w:r w:rsidR="00C24CCF">
        <w:t>]</w:t>
      </w:r>
      <w:r>
        <w:t>anträge durch Bürger</w:t>
      </w:r>
      <w:r w:rsidR="00D04FBD">
        <w:t>innen und Bürger</w:t>
      </w:r>
      <w:r>
        <w:t xml:space="preserve"> gestellt werden können. </w:t>
      </w:r>
    </w:p>
    <w:p w14:paraId="10AA4902" w14:textId="4FDBE116" w:rsidR="00A26504" w:rsidRDefault="007577F1" w:rsidP="00D65467">
      <w:pPr>
        <w:pStyle w:val="RSDPrambelA"/>
      </w:pPr>
      <w:r>
        <w:t>Da</w:t>
      </w:r>
      <w:r w:rsidR="00707A27">
        <w:t xml:space="preserve">s </w:t>
      </w:r>
      <w:r w:rsidR="006547D2">
        <w:t xml:space="preserve">Online </w:t>
      </w:r>
      <w:r w:rsidR="00741D8E">
        <w:t>[</w:t>
      </w:r>
      <w:r w:rsidR="006547D2">
        <w:t>Verwaltungsangebot</w:t>
      </w:r>
      <w:r w:rsidR="00741D8E">
        <w:t>]</w:t>
      </w:r>
      <w:r w:rsidR="00707A27">
        <w:t xml:space="preserve"> soll sodann zur Nutzung durch die Bürger</w:t>
      </w:r>
      <w:r>
        <w:t>innen und Bürger</w:t>
      </w:r>
      <w:r w:rsidR="00707A27">
        <w:t xml:space="preserve"> der am Projekt teilnehmenden </w:t>
      </w:r>
      <w:r>
        <w:t>[</w:t>
      </w:r>
      <w:r w:rsidR="00707A27">
        <w:t>Länder</w:t>
      </w:r>
      <w:r>
        <w:t>]</w:t>
      </w:r>
      <w:r w:rsidR="00707A27">
        <w:t xml:space="preserve"> in Betrieb genommen und laufend gewartet, gepflegt und weiterentwickelt werden.</w:t>
      </w:r>
    </w:p>
    <w:p w14:paraId="21436F1E" w14:textId="61F6E30F" w:rsidR="00707A27" w:rsidRDefault="007577F1" w:rsidP="007577F1">
      <w:pPr>
        <w:pStyle w:val="RSDPrambelA"/>
      </w:pPr>
      <w:r>
        <w:t>[Ggf. weiter</w:t>
      </w:r>
      <w:r w:rsidR="00D04FBD">
        <w:t>e</w:t>
      </w:r>
      <w:r>
        <w:t xml:space="preserve"> Beschreibung der geplanten Entwicklungsschritte: Ausbau au</w:t>
      </w:r>
      <w:r w:rsidR="00D04FBD">
        <w:t>s</w:t>
      </w:r>
      <w:r>
        <w:t>gehend von einem Pilotprojekt</w:t>
      </w:r>
      <w:r w:rsidR="00D04FBD">
        <w:t xml:space="preserve"> oder aber anfänglich flächendeckender Einsatz</w:t>
      </w:r>
      <w:r>
        <w:t xml:space="preserve">; Ergänzung bestimmter Funktionalitäten (z.B. Anbindung </w:t>
      </w:r>
      <w:r w:rsidR="00D04FBD">
        <w:t xml:space="preserve">an </w:t>
      </w:r>
      <w:r>
        <w:t xml:space="preserve">Fachverfahren (vgl. oben), XFall-Schnittstelle etc.)] </w:t>
      </w:r>
    </w:p>
    <w:p w14:paraId="330A902A" w14:textId="6719503A" w:rsidR="00707A27" w:rsidRDefault="005D6111" w:rsidP="00D65467">
      <w:pPr>
        <w:pStyle w:val="RSDPrambelA"/>
      </w:pPr>
      <w:r>
        <w:t xml:space="preserve">Das Projekt soll lediglich die Grundlage für die digitale </w:t>
      </w:r>
      <w:r w:rsidR="00D4689F">
        <w:t xml:space="preserve">Erfassung </w:t>
      </w:r>
      <w:r>
        <w:t xml:space="preserve">von </w:t>
      </w:r>
      <w:r w:rsidR="007577F1">
        <w:t>[</w:t>
      </w:r>
      <w:r w:rsidR="007577F1">
        <w:rPr>
          <w:rFonts w:cstheme="minorHAnsi"/>
        </w:rPr>
        <w:t>●</w:t>
      </w:r>
      <w:r w:rsidR="007577F1">
        <w:t>]</w:t>
      </w:r>
      <w:r>
        <w:t xml:space="preserve">anträgen schaffen. Die abschließende Entscheidungskompetenz hinsichtlich der </w:t>
      </w:r>
      <w:r w:rsidR="007577F1">
        <w:t>[</w:t>
      </w:r>
      <w:r w:rsidR="007577F1">
        <w:rPr>
          <w:rFonts w:cstheme="minorHAnsi"/>
        </w:rPr>
        <w:t>●</w:t>
      </w:r>
      <w:r w:rsidR="007577F1">
        <w:t>]</w:t>
      </w:r>
      <w:r>
        <w:t xml:space="preserve">anträge </w:t>
      </w:r>
      <w:r w:rsidR="00044037">
        <w:t xml:space="preserve">verbleibt </w:t>
      </w:r>
      <w:r>
        <w:t xml:space="preserve">bei </w:t>
      </w:r>
      <w:r w:rsidR="007577F1">
        <w:t>[</w:t>
      </w:r>
      <w:r>
        <w:t xml:space="preserve">den Ländern </w:t>
      </w:r>
      <w:r w:rsidR="00A02F3E">
        <w:t>bzw. den ausführenden Kommunen</w:t>
      </w:r>
      <w:r w:rsidR="007577F1">
        <w:t>]</w:t>
      </w:r>
      <w:r>
        <w:t>. Eine Kompetenzverschiebung findet dementsprechend nicht statt.</w:t>
      </w:r>
    </w:p>
    <w:p w14:paraId="17D7D84A" w14:textId="75CE7E06" w:rsidR="00792C8B" w:rsidRDefault="00792C8B" w:rsidP="00D65467">
      <w:pPr>
        <w:pStyle w:val="RSDPrambelA"/>
      </w:pPr>
      <w:r>
        <w:t>[Definition</w:t>
      </w:r>
      <w:r w:rsidR="00EC6818">
        <w:t>s</w:t>
      </w:r>
      <w:r>
        <w:t>katalog]</w:t>
      </w:r>
      <w:r w:rsidRPr="00792C8B">
        <w:rPr>
          <w:rStyle w:val="Funotenzeichen"/>
        </w:rPr>
        <w:t xml:space="preserve"> </w:t>
      </w:r>
      <w:r>
        <w:rPr>
          <w:rStyle w:val="Funotenzeichen"/>
        </w:rPr>
        <w:footnoteReference w:id="11"/>
      </w:r>
    </w:p>
    <w:p w14:paraId="0AFF632E" w14:textId="3BC6ADEF" w:rsidR="00C36894" w:rsidRDefault="00C36894" w:rsidP="00792C8B">
      <w:pPr>
        <w:pStyle w:val="RSDPrambelA"/>
        <w:numPr>
          <w:ilvl w:val="0"/>
          <w:numId w:val="0"/>
        </w:numPr>
        <w:ind w:left="567"/>
      </w:pPr>
    </w:p>
    <w:p w14:paraId="17CAB582" w14:textId="77777777" w:rsidR="00944140" w:rsidRPr="00D65467" w:rsidRDefault="00944140" w:rsidP="00944140">
      <w:pPr>
        <w:pStyle w:val="RSDPrambelA"/>
        <w:numPr>
          <w:ilvl w:val="0"/>
          <w:numId w:val="0"/>
        </w:numPr>
        <w:ind w:left="567"/>
      </w:pPr>
    </w:p>
    <w:p w14:paraId="56A1F3AC" w14:textId="77777777" w:rsidR="00645C45" w:rsidRDefault="00645C45" w:rsidP="00645C45">
      <w:r w:rsidRPr="00833283">
        <w:rPr>
          <w:b/>
          <w:caps/>
        </w:rPr>
        <w:t>DIES VORAUSGESCHICKT</w:t>
      </w:r>
      <w:r w:rsidRPr="00833283">
        <w:t>, vereinbaren die Parteien was folgt:</w:t>
      </w:r>
    </w:p>
    <w:p w14:paraId="1E0DF736" w14:textId="17254886" w:rsidR="00942F45" w:rsidRPr="00907CB4" w:rsidRDefault="00942F45" w:rsidP="00942F45">
      <w:pPr>
        <w:pStyle w:val="RSDberschrift2I"/>
      </w:pPr>
      <w:r>
        <w:br/>
      </w:r>
      <w:bookmarkStart w:id="7" w:name="_Toc34999833"/>
      <w:r w:rsidR="00450EDE" w:rsidRPr="00907CB4">
        <w:t xml:space="preserve">Beschreibung des </w:t>
      </w:r>
      <w:r w:rsidR="00680BC2" w:rsidRPr="00907CB4">
        <w:t>Projekt</w:t>
      </w:r>
      <w:r w:rsidR="00450EDE" w:rsidRPr="00907CB4">
        <w:t>s</w:t>
      </w:r>
      <w:bookmarkEnd w:id="7"/>
    </w:p>
    <w:p w14:paraId="18D19169" w14:textId="3843EAA3" w:rsidR="005D6111" w:rsidRDefault="005D6111" w:rsidP="00B268A7">
      <w:pPr>
        <w:pStyle w:val="RSDberschrift3"/>
      </w:pPr>
      <w:r>
        <w:t xml:space="preserve"> </w:t>
      </w:r>
      <w:bookmarkStart w:id="8" w:name="_Toc34999834"/>
      <w:r w:rsidR="00312AF5">
        <w:t>Gegenstand</w:t>
      </w:r>
      <w:bookmarkEnd w:id="8"/>
      <w:r w:rsidR="00312AF5">
        <w:t xml:space="preserve"> </w:t>
      </w:r>
    </w:p>
    <w:p w14:paraId="3AC424DD" w14:textId="2C790AA6" w:rsidR="005D6111" w:rsidRDefault="00312AF5" w:rsidP="00122869">
      <w:pPr>
        <w:pStyle w:val="RSDberschrift41"/>
        <w:numPr>
          <w:ilvl w:val="0"/>
          <w:numId w:val="0"/>
        </w:numPr>
      </w:pPr>
      <w:r>
        <w:t xml:space="preserve">Gegenstand dieses Verwaltungsabkommens ist die </w:t>
      </w:r>
      <w:r w:rsidR="003C5A9F">
        <w:t xml:space="preserve">kooperative </w:t>
      </w:r>
      <w:r w:rsidR="0033214D">
        <w:t>[</w:t>
      </w:r>
      <w:r w:rsidR="00450EDE">
        <w:t xml:space="preserve">Finanzierung, </w:t>
      </w:r>
      <w:r>
        <w:t>Entwicklung, Implementierung</w:t>
      </w:r>
      <w:r w:rsidR="00AD57E7">
        <w:t xml:space="preserve"> sowie der kooperative</w:t>
      </w:r>
      <w:r>
        <w:t xml:space="preserve"> Betrieb</w:t>
      </w:r>
      <w:r w:rsidR="00AD57E7">
        <w:t xml:space="preserve"> nebst Weiterentwicklung</w:t>
      </w:r>
      <w:r w:rsidR="0033214D">
        <w:t>]</w:t>
      </w:r>
      <w:r>
        <w:t xml:space="preserve"> des </w:t>
      </w:r>
      <w:r w:rsidR="0033214D">
        <w:t>Online [</w:t>
      </w:r>
      <w:r w:rsidR="006547D2">
        <w:t>Verwaltungsangebot</w:t>
      </w:r>
      <w:r w:rsidR="0033214D">
        <w:t>]</w:t>
      </w:r>
      <w:r>
        <w:t>.</w:t>
      </w:r>
      <w:r w:rsidR="00B573F6" w:rsidRPr="00B573F6">
        <w:rPr>
          <w:rStyle w:val="Funotenzeichen"/>
        </w:rPr>
        <w:t xml:space="preserve"> </w:t>
      </w:r>
      <w:r w:rsidR="00B573F6">
        <w:rPr>
          <w:rStyle w:val="Funotenzeichen"/>
        </w:rPr>
        <w:footnoteReference w:id="12"/>
      </w:r>
    </w:p>
    <w:p w14:paraId="20FC0E6D" w14:textId="2F6F8EF7" w:rsidR="005227D8" w:rsidRDefault="005227D8" w:rsidP="005227D8">
      <w:pPr>
        <w:pStyle w:val="RSDberschrift3"/>
      </w:pPr>
      <w:r>
        <w:t xml:space="preserve"> </w:t>
      </w:r>
      <w:bookmarkStart w:id="9" w:name="_Toc34999835"/>
      <w:r w:rsidR="00450EDE">
        <w:t xml:space="preserve">Struktur und </w:t>
      </w:r>
      <w:r>
        <w:t>Funktionalitäten</w:t>
      </w:r>
      <w:bookmarkEnd w:id="9"/>
    </w:p>
    <w:p w14:paraId="40239703" w14:textId="1E554D67" w:rsidR="00357A95" w:rsidRDefault="00357A95" w:rsidP="00D4689F">
      <w:pPr>
        <w:pStyle w:val="RSDberschrift41"/>
      </w:pPr>
      <w:r>
        <w:t>Das Projekt ermöglich</w:t>
      </w:r>
      <w:r w:rsidR="007A062C">
        <w:t>t</w:t>
      </w:r>
      <w:r>
        <w:t xml:space="preserve"> </w:t>
      </w:r>
      <w:r w:rsidR="007A062C">
        <w:t xml:space="preserve">durch </w:t>
      </w:r>
      <w:r>
        <w:t>das Online [</w:t>
      </w:r>
      <w:r w:rsidR="006547D2">
        <w:t>Verwaltungsangebot</w:t>
      </w:r>
      <w:r>
        <w:t>] über einheitliche Schnittstellen die Nutzung und Einbindung von [Benutzerkonten], [Bezahlfunktionen]</w:t>
      </w:r>
      <w:r w:rsidR="007A062C">
        <w:t xml:space="preserve"> </w:t>
      </w:r>
      <w:r w:rsidR="00C0795A">
        <w:t>und [</w:t>
      </w:r>
      <w:r w:rsidR="00C0795A">
        <w:rPr>
          <w:rFonts w:cstheme="majorHAnsi"/>
        </w:rPr>
        <w:t>●</w:t>
      </w:r>
      <w:r w:rsidR="00C0795A">
        <w:t>].</w:t>
      </w:r>
    </w:p>
    <w:p w14:paraId="69931B58" w14:textId="0D878238" w:rsidR="00CE097A" w:rsidRDefault="00CE097A" w:rsidP="00D4689F">
      <w:pPr>
        <w:pStyle w:val="RSDberschrift41"/>
      </w:pPr>
      <w:r>
        <w:t>Das Online [</w:t>
      </w:r>
      <w:r w:rsidR="006547D2">
        <w:t>Verwaltungsangebot</w:t>
      </w:r>
      <w:r>
        <w:t xml:space="preserve">] </w:t>
      </w:r>
      <w:r w:rsidR="00D01BD8">
        <w:t>soll über Rechenzentren [des / der] [</w:t>
      </w:r>
      <w:r w:rsidR="00D01BD8">
        <w:rPr>
          <w:rFonts w:cstheme="majorHAnsi"/>
        </w:rPr>
        <w:t>●</w:t>
      </w:r>
      <w:r w:rsidR="00D01BD8">
        <w:t>] betrieben werden.</w:t>
      </w:r>
    </w:p>
    <w:p w14:paraId="4D3198C9" w14:textId="04FC9165" w:rsidR="00D4689F" w:rsidRDefault="00357A95" w:rsidP="00D4689F">
      <w:pPr>
        <w:pStyle w:val="RSDberschrift41"/>
      </w:pPr>
      <w:r>
        <w:t>[</w:t>
      </w:r>
      <w:r w:rsidR="00D4689F" w:rsidRPr="00D4689F">
        <w:t xml:space="preserve">Entwicklung und Umsetzung sind </w:t>
      </w:r>
      <w:r>
        <w:t>fokussiert auf [</w:t>
      </w:r>
      <w:r>
        <w:rPr>
          <w:rFonts w:cstheme="majorHAnsi"/>
        </w:rPr>
        <w:t>●</w:t>
      </w:r>
      <w:r>
        <w:t>]</w:t>
      </w:r>
      <w:r w:rsidR="00D4689F" w:rsidRPr="00D4689F">
        <w:t xml:space="preserve">. </w:t>
      </w:r>
      <w:r w:rsidR="00450EDE">
        <w:t>Daneben</w:t>
      </w:r>
      <w:r w:rsidR="00D4689F" w:rsidRPr="00D4689F">
        <w:t xml:space="preserve"> soll </w:t>
      </w:r>
      <w:r>
        <w:t>[</w:t>
      </w:r>
      <w:r w:rsidR="00D4689F" w:rsidRPr="00D4689F">
        <w:t>die Schnittste</w:t>
      </w:r>
      <w:r w:rsidR="00B331BA">
        <w:t xml:space="preserve">lle zum </w:t>
      </w:r>
      <w:r w:rsidR="00450EDE">
        <w:t>[</w:t>
      </w:r>
      <w:r w:rsidR="00450EDE">
        <w:rPr>
          <w:rFonts w:cstheme="majorHAnsi"/>
        </w:rPr>
        <w:t>●</w:t>
      </w:r>
      <w:r w:rsidR="00450EDE">
        <w:t xml:space="preserve">] </w:t>
      </w:r>
      <w:r w:rsidR="00B331BA">
        <w:t xml:space="preserve">Fachverfahren </w:t>
      </w:r>
      <w:r>
        <w:t>im Online [</w:t>
      </w:r>
      <w:r w:rsidR="006547D2">
        <w:t>Verwaltungsangebot</w:t>
      </w:r>
      <w:r>
        <w:t>]</w:t>
      </w:r>
      <w:r w:rsidR="00D4689F" w:rsidRPr="00D4689F">
        <w:t xml:space="preserve"> implementiert werden. </w:t>
      </w:r>
      <w:r>
        <w:t xml:space="preserve">Zudem </w:t>
      </w:r>
      <w:r w:rsidR="00D4689F" w:rsidRPr="00D4689F">
        <w:t xml:space="preserve">erfolgt </w:t>
      </w:r>
      <w:r>
        <w:t>[</w:t>
      </w:r>
      <w:r>
        <w:rPr>
          <w:rFonts w:cstheme="majorHAnsi"/>
        </w:rPr>
        <w:t>●</w:t>
      </w:r>
      <w:r>
        <w:t>].</w:t>
      </w:r>
      <w:r w:rsidR="00450EDE">
        <w:t>]</w:t>
      </w:r>
    </w:p>
    <w:p w14:paraId="28357903" w14:textId="116960E4" w:rsidR="00211465" w:rsidRDefault="00211465" w:rsidP="005D6111">
      <w:pPr>
        <w:pStyle w:val="RSDberschrift41"/>
      </w:pPr>
      <w:r>
        <w:t xml:space="preserve">Teil des Projekts soll auch die Verteilung der eingehenden Anträge an die zuständigen </w:t>
      </w:r>
      <w:r w:rsidR="00450EDE">
        <w:t>[</w:t>
      </w:r>
      <w:r w:rsidR="00450EDE">
        <w:rPr>
          <w:rFonts w:cstheme="majorHAnsi"/>
        </w:rPr>
        <w:t>●</w:t>
      </w:r>
      <w:r w:rsidR="00450EDE">
        <w:t>]</w:t>
      </w:r>
      <w:r w:rsidR="00CD57C5">
        <w:t>st</w:t>
      </w:r>
      <w:r>
        <w:t xml:space="preserve">ellen sowie die Schaffung einer einheitlichen Schnittstelle </w:t>
      </w:r>
      <w:r w:rsidR="00CE097A">
        <w:t>[</w:t>
      </w:r>
      <w:r>
        <w:t>nach XFall-Standard</w:t>
      </w:r>
      <w:r w:rsidR="00450EDE">
        <w:t>]</w:t>
      </w:r>
      <w:r>
        <w:t xml:space="preserve"> sein</w:t>
      </w:r>
      <w:r w:rsidR="00CE097A">
        <w:t>[</w:t>
      </w:r>
      <w:r>
        <w:t>, über die Fachverfahren angebunden werden können</w:t>
      </w:r>
      <w:r w:rsidR="00CE097A">
        <w:t>]</w:t>
      </w:r>
      <w:r>
        <w:t xml:space="preserve">. </w:t>
      </w:r>
      <w:r w:rsidR="00CE097A">
        <w:t>[</w:t>
      </w:r>
      <w:r>
        <w:t xml:space="preserve">Daneben soll ein PDF-Export der Antragsdaten, der für die Antragsbearbeitung ebenfalls verwendet werden kann und auf geeignete Weise an die </w:t>
      </w:r>
      <w:r w:rsidR="00CE097A">
        <w:t>[</w:t>
      </w:r>
      <w:r w:rsidR="00CE097A">
        <w:rPr>
          <w:rFonts w:cstheme="majorHAnsi"/>
        </w:rPr>
        <w:t>●</w:t>
      </w:r>
      <w:r w:rsidR="00CE097A">
        <w:t>]</w:t>
      </w:r>
      <w:r>
        <w:t>stellen übermittelt wird, möglich sein.</w:t>
      </w:r>
      <w:r w:rsidR="00CE097A">
        <w:t>]</w:t>
      </w:r>
    </w:p>
    <w:p w14:paraId="26703019" w14:textId="388A90DD" w:rsidR="00074F72" w:rsidRDefault="00CE097A" w:rsidP="005D6111">
      <w:pPr>
        <w:pStyle w:val="RSDberschrift41"/>
      </w:pPr>
      <w:r>
        <w:t>[</w:t>
      </w:r>
      <w:r w:rsidR="007A062C">
        <w:t xml:space="preserve">Oder: </w:t>
      </w:r>
      <w:r w:rsidR="00074F72">
        <w:t xml:space="preserve">Die Anbindung von Fachverfahren ist nicht </w:t>
      </w:r>
      <w:r w:rsidR="00B331BA">
        <w:t xml:space="preserve">direkter Bestandteil </w:t>
      </w:r>
      <w:r w:rsidR="00074F72">
        <w:t xml:space="preserve">des Projekts. Länder bzw. Kommunen, die Fachverfahren betreiben, sind (in Kooperation mit ihrem Fachverfahrenshersteller) selbst für die Anbindung des Fachverfahrens an die </w:t>
      </w:r>
      <w:r>
        <w:t>[</w:t>
      </w:r>
      <w:r w:rsidR="00074F72">
        <w:t>XFall-</w:t>
      </w:r>
      <w:r>
        <w:t>]</w:t>
      </w:r>
      <w:r w:rsidR="00074F72">
        <w:t>Schnittstelle verantwortlich.</w:t>
      </w:r>
      <w:r>
        <w:t>]</w:t>
      </w:r>
    </w:p>
    <w:p w14:paraId="38F1F7EA" w14:textId="117D6703" w:rsidR="00074F72" w:rsidRDefault="00B331BA" w:rsidP="005D6111">
      <w:pPr>
        <w:pStyle w:val="RSDberschrift41"/>
      </w:pPr>
      <w:r>
        <w:t xml:space="preserve">Das Projekt soll auch die Speicherung der Antragsdaten zur Wiederverwertung (z.B. für </w:t>
      </w:r>
      <w:r w:rsidR="00CE097A">
        <w:t>[</w:t>
      </w:r>
      <w:r w:rsidR="00CE097A">
        <w:rPr>
          <w:rFonts w:cstheme="majorHAnsi"/>
        </w:rPr>
        <w:t>●</w:t>
      </w:r>
      <w:r w:rsidR="00CE097A">
        <w:t>]</w:t>
      </w:r>
      <w:r>
        <w:t>anträge) ermöglichen, w</w:t>
      </w:r>
      <w:r w:rsidR="00CE097A">
        <w:t>elche über das Benutzerkonto der jeweiligen Bürgerin bzw. des jeweiligen</w:t>
      </w:r>
      <w:r>
        <w:t xml:space="preserve"> Bürgers aufgerufen werden können. Außerdem sollen Möglichkeiten geprüft werden, mit denen noch nicht versandte Anträge wiederaufgerufen werden können. </w:t>
      </w:r>
      <w:r w:rsidR="00762C0D">
        <w:t>W</w:t>
      </w:r>
      <w:r w:rsidR="00074F72">
        <w:t xml:space="preserve">enn </w:t>
      </w:r>
      <w:r w:rsidR="00CE097A">
        <w:t xml:space="preserve">eine Bürgerin bzw. </w:t>
      </w:r>
      <w:r w:rsidR="00074F72">
        <w:t xml:space="preserve">ein Bürger </w:t>
      </w:r>
      <w:r w:rsidR="00CE097A">
        <w:t xml:space="preserve">ihr / </w:t>
      </w:r>
      <w:r w:rsidR="00074F72">
        <w:t xml:space="preserve">sein Benutzerkonto schließt, werden die auf der Plattform gespeicherten Daten jedoch gelöscht. Die Archivierung der Anträge obliegt zudem weiterhin der zuständigen </w:t>
      </w:r>
      <w:r w:rsidR="007A062C">
        <w:t>Verwaltungs</w:t>
      </w:r>
      <w:r w:rsidR="00074F72">
        <w:t>stelle.</w:t>
      </w:r>
    </w:p>
    <w:p w14:paraId="71531E4F" w14:textId="24481BAF" w:rsidR="00C5156B" w:rsidRDefault="00C5156B" w:rsidP="005D6111">
      <w:pPr>
        <w:pStyle w:val="RSDberschrift41"/>
      </w:pPr>
      <w:r>
        <w:t>[Die das Online [</w:t>
      </w:r>
      <w:r w:rsidR="006547D2">
        <w:t>Verwaltungsangebot</w:t>
      </w:r>
      <w:r>
        <w:t>] nutzenden Bürgerinnen und Bürgern werden im Rahmen eines Helpdesks zu Fragen der Antragstellung beraten. Das Helpdesk dient ausdrücklich nicht der inhaltlich-fachlichen Beratung zu spezifisch antragsbezogenen Fragen und begründet somit auch keine Verlagerung der Sachentscheidungsbefugnis der zuständigen Stellen. Das Helpdesk wird vom [operativen Projektteam] betrieben</w:t>
      </w:r>
      <w:r w:rsidR="007A062C">
        <w:t>, das auch über Einzelheiten der Ausgestaltung entscheidet</w:t>
      </w:r>
      <w:r>
        <w:t>.]</w:t>
      </w:r>
    </w:p>
    <w:p w14:paraId="35C094C4" w14:textId="77777777" w:rsidR="00942F45" w:rsidRPr="00942F45" w:rsidRDefault="00942F45" w:rsidP="00942F45">
      <w:pPr>
        <w:pStyle w:val="RSDberschrift2I"/>
      </w:pPr>
      <w:r>
        <w:br/>
      </w:r>
      <w:bookmarkStart w:id="10" w:name="_Toc34999836"/>
      <w:r w:rsidRPr="00942F45">
        <w:t>Organisation</w:t>
      </w:r>
      <w:r w:rsidR="00680BC2">
        <w:t xml:space="preserve"> des Projekts</w:t>
      </w:r>
      <w:bookmarkEnd w:id="10"/>
    </w:p>
    <w:p w14:paraId="3817E4FE" w14:textId="77777777" w:rsidR="00762903" w:rsidRDefault="00762903" w:rsidP="00B268A7">
      <w:pPr>
        <w:pStyle w:val="RSDberschrift3"/>
      </w:pPr>
      <w:r>
        <w:t xml:space="preserve"> </w:t>
      </w:r>
      <w:bookmarkStart w:id="11" w:name="_Toc34999837"/>
      <w:r>
        <w:t>Entscheidungsfindung</w:t>
      </w:r>
      <w:bookmarkEnd w:id="11"/>
    </w:p>
    <w:p w14:paraId="07B8AA2F" w14:textId="29ADCA41" w:rsidR="00762903" w:rsidRDefault="00762903" w:rsidP="00762903">
      <w:pPr>
        <w:pStyle w:val="RSDberschrift41"/>
      </w:pPr>
      <w:r>
        <w:t>Die Parteien bestimmen ein</w:t>
      </w:r>
      <w:r w:rsidR="009578ED">
        <w:t>e federführende</w:t>
      </w:r>
      <w:r>
        <w:t xml:space="preserve"> </w:t>
      </w:r>
      <w:r w:rsidR="009578ED">
        <w:t>Partei</w:t>
      </w:r>
      <w:r>
        <w:t>.</w:t>
      </w:r>
    </w:p>
    <w:p w14:paraId="5265929B" w14:textId="641E0F7D" w:rsidR="00762903" w:rsidRDefault="00762903" w:rsidP="00762903">
      <w:pPr>
        <w:pStyle w:val="RSDberschrift41"/>
      </w:pPr>
      <w:r>
        <w:t xml:space="preserve">Die Parteien setzen einvernehmlich einen </w:t>
      </w:r>
      <w:r w:rsidR="006E282A">
        <w:t>"</w:t>
      </w:r>
      <w:r>
        <w:t>Steuerungskreis</w:t>
      </w:r>
      <w:r w:rsidR="006E282A">
        <w:t>"</w:t>
      </w:r>
      <w:r>
        <w:t xml:space="preserve"> ein.</w:t>
      </w:r>
      <w:r w:rsidR="00BE20A5">
        <w:t xml:space="preserve"> </w:t>
      </w:r>
    </w:p>
    <w:p w14:paraId="1DB633BB" w14:textId="015619DC" w:rsidR="00EF28A4" w:rsidRDefault="00EF28A4" w:rsidP="00762903">
      <w:pPr>
        <w:pStyle w:val="RSDberschrift41"/>
      </w:pPr>
      <w:r>
        <w:t xml:space="preserve">Der Steuerungskreis setzt ein </w:t>
      </w:r>
      <w:r w:rsidR="006E282A">
        <w:t>"</w:t>
      </w:r>
      <w:r>
        <w:t>operatives Projektteam</w:t>
      </w:r>
      <w:r w:rsidR="006E282A">
        <w:t>"</w:t>
      </w:r>
      <w:r>
        <w:t xml:space="preserve"> ein.</w:t>
      </w:r>
    </w:p>
    <w:p w14:paraId="71EB443A" w14:textId="77777777" w:rsidR="00BE20A5" w:rsidRPr="00D00639" w:rsidRDefault="00BE20A5" w:rsidP="00BE20A5">
      <w:pPr>
        <w:pStyle w:val="RSDberschrift3"/>
      </w:pPr>
      <w:r>
        <w:t xml:space="preserve"> </w:t>
      </w:r>
      <w:bookmarkStart w:id="12" w:name="_Ref10549322"/>
      <w:bookmarkStart w:id="13" w:name="_Toc34999838"/>
      <w:r w:rsidRPr="00D00639">
        <w:t>Steuerungskreis</w:t>
      </w:r>
      <w:bookmarkEnd w:id="12"/>
      <w:bookmarkEnd w:id="13"/>
    </w:p>
    <w:p w14:paraId="69A56738" w14:textId="4D7CB0CC" w:rsidR="00762903" w:rsidRDefault="00D02621" w:rsidP="00F65899">
      <w:pPr>
        <w:pStyle w:val="RSDberschrift41"/>
      </w:pPr>
      <w:r>
        <w:t xml:space="preserve">Um zentrale Weichenstellungen </w:t>
      </w:r>
      <w:r w:rsidR="00482DD4">
        <w:t xml:space="preserve">für das Projekt </w:t>
      </w:r>
      <w:r>
        <w:t xml:space="preserve">zu treffen und das Projekt zu beaufsichtigen, wird </w:t>
      </w:r>
      <w:r w:rsidR="006E282A">
        <w:t xml:space="preserve">von den Parteien </w:t>
      </w:r>
      <w:r>
        <w:t xml:space="preserve">ein Steuerungskreis </w:t>
      </w:r>
      <w:r w:rsidR="00482DD4">
        <w:t>eingerichtet</w:t>
      </w:r>
      <w:r w:rsidR="00762903">
        <w:t xml:space="preserve">. </w:t>
      </w:r>
      <w:r w:rsidR="00482DD4">
        <w:t xml:space="preserve">Über den </w:t>
      </w:r>
      <w:r w:rsidR="00762903">
        <w:t xml:space="preserve">Steuerungskreis </w:t>
      </w:r>
      <w:r w:rsidR="00482DD4">
        <w:t xml:space="preserve">werden </w:t>
      </w:r>
      <w:r w:rsidR="00BB3106">
        <w:t xml:space="preserve">strategische und grundsätzliche </w:t>
      </w:r>
      <w:r w:rsidR="00762903">
        <w:t>Entscheidungen</w:t>
      </w:r>
      <w:r w:rsidR="00482DD4">
        <w:t xml:space="preserve"> der Parteien</w:t>
      </w:r>
      <w:r w:rsidR="00762903">
        <w:t xml:space="preserve">, die für das Projekt notwendig sind, </w:t>
      </w:r>
      <w:r w:rsidR="00482DD4">
        <w:t>getro</w:t>
      </w:r>
      <w:r w:rsidR="00762903">
        <w:t>ffen.</w:t>
      </w:r>
      <w:r w:rsidR="00366049">
        <w:rPr>
          <w:rStyle w:val="Funotenzeichen"/>
        </w:rPr>
        <w:footnoteReference w:id="13"/>
      </w:r>
    </w:p>
    <w:p w14:paraId="0975BCD1" w14:textId="0B548BC0" w:rsidR="00FF5978" w:rsidRDefault="00762903" w:rsidP="007E00B2">
      <w:pPr>
        <w:pStyle w:val="RSDberschrift41"/>
      </w:pPr>
      <w:bookmarkStart w:id="14" w:name="_Ref10548698"/>
      <w:r>
        <w:t>Der Steuerungskreis besteht</w:t>
      </w:r>
      <w:r w:rsidR="00663E1B">
        <w:t xml:space="preserve"> aus jeweils einem</w:t>
      </w:r>
      <w:r w:rsidR="00FF5978">
        <w:t xml:space="preserve"> Vertreter der Parteien.</w:t>
      </w:r>
      <w:bookmarkEnd w:id="14"/>
      <w:r w:rsidR="00FF5978">
        <w:t xml:space="preserve"> </w:t>
      </w:r>
      <w:r w:rsidR="00663E1B">
        <w:t xml:space="preserve">Die Vertreter der Parteien werden von den jeweiligen </w:t>
      </w:r>
      <w:r w:rsidR="000C1CEA">
        <w:t>Parteien</w:t>
      </w:r>
      <w:r w:rsidR="00663E1B">
        <w:t xml:space="preserve"> flexibel und je nach Entscheidungsge</w:t>
      </w:r>
      <w:r w:rsidR="009578ED">
        <w:t xml:space="preserve">genstand bestimmt. </w:t>
      </w:r>
      <w:r w:rsidR="00BC6611">
        <w:t xml:space="preserve">Die Parteien können </w:t>
      </w:r>
      <w:r w:rsidR="00161336">
        <w:t xml:space="preserve">im Einvernehmen </w:t>
      </w:r>
      <w:r w:rsidR="009578ED">
        <w:t>[</w:t>
      </w:r>
      <w:r w:rsidR="00BC6611">
        <w:t xml:space="preserve">kommunale Vertreter </w:t>
      </w:r>
      <w:r w:rsidR="009578ED">
        <w:t xml:space="preserve">/ Vertreter des Bundes etc.] </w:t>
      </w:r>
      <w:r w:rsidR="000C1CEA">
        <w:t>[</w:t>
      </w:r>
      <w:r w:rsidR="00BC6611">
        <w:t>in beratender Funktion</w:t>
      </w:r>
      <w:r w:rsidR="000C1CEA">
        <w:t>]</w:t>
      </w:r>
      <w:r w:rsidR="00BC6611">
        <w:t xml:space="preserve"> </w:t>
      </w:r>
      <w:r w:rsidR="00161336">
        <w:t>zu Sitzungen des Steuerungskreises einladen</w:t>
      </w:r>
      <w:r w:rsidR="00BC6611">
        <w:t>.</w:t>
      </w:r>
      <w:r w:rsidR="009578ED">
        <w:t xml:space="preserve"> </w:t>
      </w:r>
    </w:p>
    <w:p w14:paraId="04D95FDE" w14:textId="0FCC0EEA" w:rsidR="00762903" w:rsidRDefault="00CD57C5" w:rsidP="00F65899">
      <w:pPr>
        <w:pStyle w:val="RSDberschrift41"/>
      </w:pPr>
      <w:r>
        <w:t>Der Steuerungskreis trifft seine Entscheidungen in Sitzungen, die regelmäßig, in von ihm selbst festzulegenden Abständen stattfinden.</w:t>
      </w:r>
      <w:r w:rsidR="00BE20A5">
        <w:t xml:space="preserve"> </w:t>
      </w:r>
      <w:r w:rsidR="00BC6611">
        <w:t xml:space="preserve">Sitzungen des Steuerungskreises sind </w:t>
      </w:r>
      <w:r w:rsidR="000C1CEA">
        <w:t xml:space="preserve">auf Mitteilung der federführenden Partei </w:t>
      </w:r>
      <w:r w:rsidR="00BC6611">
        <w:t>v</w:t>
      </w:r>
      <w:r w:rsidR="00255513">
        <w:t xml:space="preserve">om </w:t>
      </w:r>
      <w:r w:rsidR="00FB7633">
        <w:t xml:space="preserve">operativen Projektteam </w:t>
      </w:r>
      <w:r w:rsidR="00255513">
        <w:t>mit zwei</w:t>
      </w:r>
      <w:r w:rsidR="00BC6611">
        <w:t xml:space="preserve">wöchiger Ladungsfrist und unter Benennung der </w:t>
      </w:r>
      <w:r w:rsidR="00482DD4">
        <w:t>Entscheidungs</w:t>
      </w:r>
      <w:r w:rsidR="00BC6611">
        <w:t>gegenstände einzuberufen.</w:t>
      </w:r>
      <w:r w:rsidR="009578ED">
        <w:t xml:space="preserve"> Die</w:t>
      </w:r>
      <w:r w:rsidR="00EA4829">
        <w:t xml:space="preserve"> federführende </w:t>
      </w:r>
      <w:r w:rsidR="009578ED">
        <w:t>Partei</w:t>
      </w:r>
      <w:r w:rsidR="00EA4829">
        <w:t xml:space="preserve"> hat den Vorsitz </w:t>
      </w:r>
      <w:r w:rsidR="00D07EB2">
        <w:t xml:space="preserve">in den </w:t>
      </w:r>
      <w:r w:rsidR="00EA4829">
        <w:t xml:space="preserve">Sitzungen. Die </w:t>
      </w:r>
      <w:r w:rsidR="00D07EB2">
        <w:t>Sitzungen</w:t>
      </w:r>
      <w:r w:rsidR="00EA4829">
        <w:t xml:space="preserve"> sind zu protokollieren. Die Protokollführung rotiert unter den beteiligten </w:t>
      </w:r>
      <w:r w:rsidR="000C1CEA">
        <w:t>Parteien</w:t>
      </w:r>
      <w:r w:rsidR="00EA4829">
        <w:t>. Die Protokolle sind an [die Mitglieder des Steuerungskreises] zu verschicken.</w:t>
      </w:r>
      <w:r w:rsidR="003A20ED">
        <w:t xml:space="preserve"> Weitere Einzelheiten der Abhaltung von Sitzungen kann der Steuerungskreis einvernehmlich festlegen.</w:t>
      </w:r>
    </w:p>
    <w:p w14:paraId="223F7522" w14:textId="0A55E97E" w:rsidR="00B94E0C" w:rsidRDefault="00B94E0C" w:rsidP="00FF5978">
      <w:pPr>
        <w:pStyle w:val="RSDberschrift41"/>
      </w:pPr>
      <w:r>
        <w:t>Der Steuerungskreis entscheidet mit einfacher Mehrheit der abgegebenen Stimmen. Bei Stimmengleichheit gibt die Stimme de</w:t>
      </w:r>
      <w:r w:rsidR="00AD57E7">
        <w:t>r</w:t>
      </w:r>
      <w:r>
        <w:t xml:space="preserve"> federführe</w:t>
      </w:r>
      <w:r w:rsidR="009578ED">
        <w:t xml:space="preserve">nden </w:t>
      </w:r>
      <w:r w:rsidR="00AD57E7">
        <w:t xml:space="preserve">Partei </w:t>
      </w:r>
      <w:r w:rsidR="009578ED">
        <w:t>den Ausschlag. Jede</w:t>
      </w:r>
      <w:r>
        <w:t xml:space="preserve"> der </w:t>
      </w:r>
      <w:r w:rsidR="009578ED">
        <w:t xml:space="preserve">Parteien </w:t>
      </w:r>
      <w:r>
        <w:t xml:space="preserve">hat genau eine Stimme. </w:t>
      </w:r>
      <w:r w:rsidR="009578ED">
        <w:t xml:space="preserve">Etwaige weitere </w:t>
      </w:r>
      <w:r w:rsidR="003A20ED">
        <w:t>Mitglieder des Steuerungskreises sind nicht stimmberechtigt.</w:t>
      </w:r>
    </w:p>
    <w:p w14:paraId="777D56A4" w14:textId="77DFCBB1" w:rsidR="00521F47" w:rsidRDefault="00B94E0C" w:rsidP="00FF5978">
      <w:pPr>
        <w:pStyle w:val="RSDberschrift41"/>
      </w:pPr>
      <w:bookmarkStart w:id="15" w:name="_Ref11100655"/>
      <w:r>
        <w:t>Folgende Entscheidungen sind stets einstimmig zu treffen:</w:t>
      </w:r>
      <w:bookmarkEnd w:id="15"/>
      <w:r w:rsidR="009578ED">
        <w:rPr>
          <w:rStyle w:val="Funotenzeichen"/>
        </w:rPr>
        <w:footnoteReference w:id="14"/>
      </w:r>
    </w:p>
    <w:p w14:paraId="1E71C1C0" w14:textId="044A15D9" w:rsidR="00B94E0C" w:rsidRDefault="00B94E0C" w:rsidP="00B94E0C">
      <w:pPr>
        <w:pStyle w:val="RSDberschrift5a"/>
      </w:pPr>
      <w:bookmarkStart w:id="16" w:name="_Ref19630227"/>
      <w:r>
        <w:t xml:space="preserve">Beitritt weiterer </w:t>
      </w:r>
      <w:r w:rsidR="009578ED">
        <w:t>Parteien</w:t>
      </w:r>
      <w:r>
        <w:t>;</w:t>
      </w:r>
      <w:bookmarkEnd w:id="16"/>
    </w:p>
    <w:p w14:paraId="0D229315" w14:textId="77777777" w:rsidR="00B94E0C" w:rsidRDefault="00B94E0C" w:rsidP="00B94E0C">
      <w:pPr>
        <w:pStyle w:val="RSDberschrift5a"/>
      </w:pPr>
      <w:r>
        <w:t>Auswahl von Mitgliedern des operativen Projektteams;</w:t>
      </w:r>
    </w:p>
    <w:p w14:paraId="0271462E" w14:textId="707F73F0" w:rsidR="00B94E0C" w:rsidRDefault="000C1CEA" w:rsidP="00B94E0C">
      <w:pPr>
        <w:pStyle w:val="RSDberschrift5a"/>
      </w:pPr>
      <w:r>
        <w:t>[</w:t>
      </w:r>
      <w:r w:rsidR="00B94E0C">
        <w:t>Auswahl von Unternehmen, die beauftragt werden sollen</w:t>
      </w:r>
      <w:r>
        <w:t xml:space="preserve"> </w:t>
      </w:r>
      <w:r w:rsidR="003A20ED">
        <w:t>sowie der wesentliche Inhalt der Beauftragung]</w:t>
      </w:r>
      <w:r w:rsidR="00B94E0C">
        <w:t>;</w:t>
      </w:r>
    </w:p>
    <w:p w14:paraId="4E9DF301" w14:textId="77777777" w:rsidR="00B94E0C" w:rsidRDefault="00B94E0C" w:rsidP="00B94E0C">
      <w:pPr>
        <w:pStyle w:val="RSDberschrift5a"/>
      </w:pPr>
      <w:r>
        <w:t>Annahme des vom operativen Projektteam erstellten Projektbudgets;</w:t>
      </w:r>
    </w:p>
    <w:p w14:paraId="1C805239" w14:textId="77777777" w:rsidR="0046168A" w:rsidRDefault="003E23A9" w:rsidP="00B94E0C">
      <w:pPr>
        <w:pStyle w:val="RSDberschrift5a"/>
      </w:pPr>
      <w:r>
        <w:t>Annahme des vom operativen Projektteam erst</w:t>
      </w:r>
      <w:r w:rsidR="00084258">
        <w:t>ellten inhaltlichen Projektplan</w:t>
      </w:r>
      <w:r w:rsidR="00390B3F">
        <w:t>s</w:t>
      </w:r>
      <w:r w:rsidR="0046168A">
        <w:t>;</w:t>
      </w:r>
    </w:p>
    <w:p w14:paraId="01DF0B8F" w14:textId="0458B52C" w:rsidR="00B94E0C" w:rsidRPr="003058A2" w:rsidRDefault="0046168A" w:rsidP="00B94E0C">
      <w:pPr>
        <w:pStyle w:val="RSDberschrift5a"/>
      </w:pPr>
      <w:r w:rsidRPr="003058A2">
        <w:t xml:space="preserve">alle sonstigen </w:t>
      </w:r>
      <w:r w:rsidR="0055554A" w:rsidRPr="003058A2">
        <w:t xml:space="preserve">in Bezug auf </w:t>
      </w:r>
      <w:r w:rsidR="005B6A70">
        <w:t xml:space="preserve">das Projekt </w:t>
      </w:r>
      <w:r w:rsidRPr="003058A2">
        <w:t>wesentlichen</w:t>
      </w:r>
      <w:r w:rsidR="0055554A" w:rsidRPr="003058A2">
        <w:t>, insbesondere</w:t>
      </w:r>
      <w:r w:rsidRPr="003058A2">
        <w:t xml:space="preserve"> die strategischen Zielsetzungen </w:t>
      </w:r>
      <w:r w:rsidR="0055554A" w:rsidRPr="003058A2">
        <w:t xml:space="preserve">betreffenden </w:t>
      </w:r>
      <w:r w:rsidRPr="003058A2">
        <w:t>Entscheidungen</w:t>
      </w:r>
      <w:r w:rsidR="00B94E0C" w:rsidRPr="003058A2">
        <w:t>.</w:t>
      </w:r>
    </w:p>
    <w:p w14:paraId="64CB1EED" w14:textId="77777777" w:rsidR="001419FA" w:rsidRDefault="00521F47" w:rsidP="001419FA">
      <w:pPr>
        <w:pStyle w:val="RSDberschrift3"/>
      </w:pPr>
      <w:r>
        <w:t xml:space="preserve"> </w:t>
      </w:r>
      <w:bookmarkStart w:id="17" w:name="_Ref11101755"/>
      <w:bookmarkStart w:id="18" w:name="_Toc34999839"/>
      <w:r w:rsidR="00BB0211">
        <w:t xml:space="preserve">Operatives </w:t>
      </w:r>
      <w:r w:rsidR="001419FA">
        <w:t>Projektteam</w:t>
      </w:r>
      <w:bookmarkEnd w:id="17"/>
      <w:bookmarkEnd w:id="18"/>
    </w:p>
    <w:p w14:paraId="5F6E49DB" w14:textId="77777777" w:rsidR="005B3214" w:rsidRPr="003058A2" w:rsidRDefault="00BF1DFB" w:rsidP="007310B2">
      <w:pPr>
        <w:pStyle w:val="RSDberschrift41"/>
      </w:pPr>
      <w:r w:rsidRPr="003058A2">
        <w:t>Der Steuerungskreis setzt ein operatives Projektteam ein.</w:t>
      </w:r>
      <w:r w:rsidR="00DC2B38" w:rsidRPr="003058A2">
        <w:t xml:space="preserve"> Das operative Projektteam agiert im Rahmen der Weisungen des Steuerungskreises.</w:t>
      </w:r>
      <w:r w:rsidRPr="003058A2">
        <w:t xml:space="preserve"> </w:t>
      </w:r>
    </w:p>
    <w:p w14:paraId="25144CA6" w14:textId="05C5412A" w:rsidR="00521F47" w:rsidRDefault="00521F47" w:rsidP="007310B2">
      <w:pPr>
        <w:pStyle w:val="RSDberschrift41"/>
      </w:pPr>
      <w:r>
        <w:t>Das operative Projektteam besteht unter anderem aus einem Lei</w:t>
      </w:r>
      <w:r w:rsidR="00FB7633">
        <w:t>s</w:t>
      </w:r>
      <w:r>
        <w:t>tungsverantwortlichen, einem Fachexperten und einem organisatorischen Projektleiter.</w:t>
      </w:r>
    </w:p>
    <w:p w14:paraId="16CD39F9" w14:textId="42E8E4F1" w:rsidR="00B83021" w:rsidRDefault="00B83021" w:rsidP="007310B2">
      <w:pPr>
        <w:pStyle w:val="RSDberschrift41"/>
      </w:pPr>
      <w:r>
        <w:t xml:space="preserve">Das operative Projektteam wird mit </w:t>
      </w:r>
      <w:r w:rsidR="005B6A70">
        <w:t>[</w:t>
      </w:r>
      <w:r>
        <w:t>Verwaltungsmitarbeitern</w:t>
      </w:r>
      <w:r w:rsidR="005B6A70">
        <w:t xml:space="preserve"> </w:t>
      </w:r>
      <w:r>
        <w:t xml:space="preserve">der </w:t>
      </w:r>
      <w:r w:rsidR="005B6A70">
        <w:t>Parteien]</w:t>
      </w:r>
      <w:r>
        <w:t xml:space="preserve"> besetzt.</w:t>
      </w:r>
      <w:bookmarkStart w:id="19" w:name="_Ref25611204"/>
      <w:r>
        <w:rPr>
          <w:rStyle w:val="Funotenzeichen"/>
        </w:rPr>
        <w:footnoteReference w:id="15"/>
      </w:r>
      <w:bookmarkEnd w:id="19"/>
    </w:p>
    <w:p w14:paraId="5A35CBBD" w14:textId="77777777" w:rsidR="00521F47" w:rsidRDefault="00521F47" w:rsidP="007310B2">
      <w:pPr>
        <w:pStyle w:val="RSDberschrift41"/>
      </w:pPr>
      <w:r>
        <w:t>Das Projektteam berichtet dem Steuerungskreis regelmäßig über den Projektfortschritt.</w:t>
      </w:r>
    </w:p>
    <w:p w14:paraId="5CD5FA09" w14:textId="119D01CF" w:rsidR="00820818" w:rsidRDefault="00BF1DFB" w:rsidP="00942F45">
      <w:pPr>
        <w:pStyle w:val="RSDberschrift41"/>
      </w:pPr>
      <w:r>
        <w:t>Das Projektteam ist für die tägliche Projektarbeit verantwortlich</w:t>
      </w:r>
      <w:r w:rsidR="005B3214">
        <w:t xml:space="preserve"> und entscheidet durch den Lei</w:t>
      </w:r>
      <w:r w:rsidR="00FB7633">
        <w:t>s</w:t>
      </w:r>
      <w:r w:rsidR="005B3214">
        <w:t>tungsverantwortlichen</w:t>
      </w:r>
      <w:r>
        <w:t xml:space="preserve">. </w:t>
      </w:r>
      <w:r w:rsidR="005B3214">
        <w:t>Über die tägliche Projektarbei</w:t>
      </w:r>
      <w:r w:rsidR="003E23A9">
        <w:t xml:space="preserve">t hinausgehende Entscheidungen </w:t>
      </w:r>
      <w:r w:rsidR="005B3214">
        <w:t>sind demgegenüber vom Steuerungskreis zu treffen</w:t>
      </w:r>
      <w:r w:rsidR="003E23A9">
        <w:t xml:space="preserve">, </w:t>
      </w:r>
      <w:r w:rsidR="003A4EE6">
        <w:t xml:space="preserve">es sei denn sie sind </w:t>
      </w:r>
      <w:r w:rsidR="003E23A9">
        <w:t xml:space="preserve">durch den vom Steuerungskreis angenommenen inhaltlichen Projektplan </w:t>
      </w:r>
      <w:r w:rsidR="003A4EE6">
        <w:t xml:space="preserve">bzw. ausdrücklich durch </w:t>
      </w:r>
      <w:r w:rsidR="00390B3F">
        <w:t xml:space="preserve">das Projektbudget </w:t>
      </w:r>
      <w:r w:rsidR="003E23A9">
        <w:t>abgedeckt.</w:t>
      </w:r>
    </w:p>
    <w:p w14:paraId="6D6C0CC4" w14:textId="56A9CD90" w:rsidR="00FB7633" w:rsidRDefault="00FB7633" w:rsidP="00FB7633">
      <w:pPr>
        <w:pStyle w:val="RSDberschrift41"/>
      </w:pPr>
      <w:bookmarkStart w:id="20" w:name="_Ref11101748"/>
      <w:r>
        <w:t xml:space="preserve">Das operative Projektteam hat </w:t>
      </w:r>
      <w:r w:rsidR="003A4EE6">
        <w:t xml:space="preserve">auf Mitteilung der federführenden Partei </w:t>
      </w:r>
      <w:r>
        <w:t xml:space="preserve">die </w:t>
      </w:r>
      <w:r w:rsidRPr="00FB7633">
        <w:t>Sitzungen des Steuerungskreises unter Benennung der Entscheidungsgegenstände</w:t>
      </w:r>
      <w:r>
        <w:t>, die vom opera</w:t>
      </w:r>
      <w:r w:rsidR="009D613F">
        <w:t>tiven Projektteam inhaltlich auf</w:t>
      </w:r>
      <w:r>
        <w:t>bereitet werden,</w:t>
      </w:r>
      <w:r w:rsidRPr="00FB7633">
        <w:t xml:space="preserve"> einzuberufen</w:t>
      </w:r>
      <w:r>
        <w:t>.</w:t>
      </w:r>
    </w:p>
    <w:p w14:paraId="17E60616" w14:textId="330B381C" w:rsidR="00BF6ABD" w:rsidRDefault="006D150A" w:rsidP="00942F45">
      <w:pPr>
        <w:pStyle w:val="RSDberschrift41"/>
      </w:pPr>
      <w:r>
        <w:t>[</w:t>
      </w:r>
      <w:r w:rsidR="00BF6ABD">
        <w:t xml:space="preserve">Daneben erstellt das operative Projektteam jeweils bis zum </w:t>
      </w:r>
      <w:r>
        <w:t>[</w:t>
      </w:r>
      <w:r w:rsidR="009D613F">
        <w:t>1. Februar</w:t>
      </w:r>
      <w:r>
        <w:t>]</w:t>
      </w:r>
      <w:r w:rsidR="009D613F">
        <w:t xml:space="preserve"> </w:t>
      </w:r>
      <w:r w:rsidR="00C458F9">
        <w:t xml:space="preserve">bzw. im ersten Projektjahr unverzüglich </w:t>
      </w:r>
      <w:r w:rsidR="00BF6ABD">
        <w:t>ein Projektbudget für das jeweils kommende Kalenderjahr. Das Projektbudget</w:t>
      </w:r>
      <w:r w:rsidR="003A4EE6">
        <w:t xml:space="preserve"> enthält eine Grobplanung der benötigten Mittel</w:t>
      </w:r>
      <w:r w:rsidR="00BF6ABD">
        <w:t xml:space="preserve"> und deren Verwendung.</w:t>
      </w:r>
      <w:r w:rsidR="0065786D">
        <w:t xml:space="preserve"> Die Entwicklungskosten</w:t>
      </w:r>
      <w:r w:rsidR="00907CB4">
        <w:t xml:space="preserve">, </w:t>
      </w:r>
      <w:r w:rsidR="0065786D">
        <w:t xml:space="preserve">die Kosten für den laufenden Betrieb </w:t>
      </w:r>
      <w:r w:rsidR="00950BFC">
        <w:t xml:space="preserve">und </w:t>
      </w:r>
      <w:r w:rsidR="00907CB4">
        <w:t xml:space="preserve">die </w:t>
      </w:r>
      <w:r w:rsidR="00950BFC">
        <w:t xml:space="preserve">der Weiterentwicklung </w:t>
      </w:r>
      <w:r w:rsidR="0065786D">
        <w:t xml:space="preserve">sind dabei stets gesondert darzustellen. </w:t>
      </w:r>
      <w:r w:rsidR="00F65899">
        <w:t xml:space="preserve">Das Projektbudget </w:t>
      </w:r>
      <w:r w:rsidR="00512F01">
        <w:t xml:space="preserve">bedarf der Zustimmung des </w:t>
      </w:r>
      <w:r w:rsidR="00F65899">
        <w:t>Steuerungskreis</w:t>
      </w:r>
      <w:r w:rsidR="00512F01">
        <w:t>es</w:t>
      </w:r>
      <w:r w:rsidR="00F65899">
        <w:t>.</w:t>
      </w:r>
      <w:bookmarkEnd w:id="20"/>
      <w:r>
        <w:t>]</w:t>
      </w:r>
    </w:p>
    <w:p w14:paraId="6E843329" w14:textId="76C0E284" w:rsidR="00703FAC" w:rsidRDefault="001C2C03" w:rsidP="00942F45">
      <w:pPr>
        <w:pStyle w:val="RSDberschrift41"/>
      </w:pPr>
      <w:r>
        <w:t>[</w:t>
      </w:r>
      <w:r w:rsidR="00703FAC">
        <w:t>Schließlich erstellt das operative Projektteam einen inhaltlich</w:t>
      </w:r>
      <w:r w:rsidR="009D613F">
        <w:t xml:space="preserve">en Projektplan jeweils bis zum </w:t>
      </w:r>
      <w:r w:rsidR="006D150A">
        <w:t>[</w:t>
      </w:r>
      <w:r w:rsidR="009D613F">
        <w:t>1. Februar</w:t>
      </w:r>
      <w:r w:rsidR="006D150A">
        <w:t>]</w:t>
      </w:r>
      <w:r w:rsidR="009D613F">
        <w:t xml:space="preserve"> für das kommende Kalenderjahr</w:t>
      </w:r>
      <w:r w:rsidR="006D150A">
        <w:t xml:space="preserve"> bzw. für das erste Projektjahr unverzüglich</w:t>
      </w:r>
      <w:r w:rsidR="00703FAC">
        <w:t>.</w:t>
      </w:r>
      <w:r w:rsidR="00F65899">
        <w:t xml:space="preserve"> Der inhaltliche Projektplan enthält eine Grobplanung zu den im jeweils maßgeblichen Zeitraum inhaltlich zu bearbeitenden Themen. </w:t>
      </w:r>
      <w:r w:rsidR="00512F01">
        <w:t>D</w:t>
      </w:r>
      <w:r w:rsidR="009D613F">
        <w:t>er</w:t>
      </w:r>
      <w:r w:rsidR="00512F01">
        <w:t xml:space="preserve"> Projekt</w:t>
      </w:r>
      <w:r w:rsidR="009D613F">
        <w:t>plan</w:t>
      </w:r>
      <w:r w:rsidR="00512F01">
        <w:t xml:space="preserve"> bedarf der Zustimmung des Steuerungskreises.</w:t>
      </w:r>
      <w:r>
        <w:t>]</w:t>
      </w:r>
    </w:p>
    <w:p w14:paraId="60AB9C6F" w14:textId="07BC24F0" w:rsidR="00482DD4" w:rsidRDefault="00482DD4" w:rsidP="00482DD4">
      <w:pPr>
        <w:pStyle w:val="RSDberschrift3"/>
      </w:pPr>
      <w:r>
        <w:t xml:space="preserve"> </w:t>
      </w:r>
      <w:bookmarkStart w:id="21" w:name="_Toc34999840"/>
      <w:r>
        <w:t>Workshops</w:t>
      </w:r>
      <w:r w:rsidR="001C2C03">
        <w:rPr>
          <w:rStyle w:val="Funotenzeichen"/>
        </w:rPr>
        <w:footnoteReference w:id="16"/>
      </w:r>
      <w:bookmarkEnd w:id="21"/>
      <w:r>
        <w:t xml:space="preserve"> </w:t>
      </w:r>
    </w:p>
    <w:p w14:paraId="329D47EF" w14:textId="2B9DCAF8" w:rsidR="00791051" w:rsidRDefault="001C2C03" w:rsidP="003A4EE6">
      <w:pPr>
        <w:pStyle w:val="RSDberschrift41"/>
      </w:pPr>
      <w:r>
        <w:t>[</w:t>
      </w:r>
      <w:r w:rsidR="00482DD4">
        <w:t>Zur kont</w:t>
      </w:r>
      <w:r w:rsidR="00482DD4" w:rsidRPr="00482DD4">
        <w:t xml:space="preserve">inuierlichen Verbesserung und </w:t>
      </w:r>
      <w:r w:rsidR="00482DD4">
        <w:t xml:space="preserve">Weiterentwicklung des Projekts </w:t>
      </w:r>
      <w:r w:rsidR="003A4EE6">
        <w:t>und des Online [</w:t>
      </w:r>
      <w:r w:rsidR="006547D2">
        <w:t>Verwaltungsangebot</w:t>
      </w:r>
      <w:r w:rsidR="003A4EE6">
        <w:t xml:space="preserve">] </w:t>
      </w:r>
      <w:r w:rsidR="00B83021">
        <w:t>werden</w:t>
      </w:r>
      <w:r w:rsidR="00482DD4">
        <w:t xml:space="preserve"> </w:t>
      </w:r>
      <w:r w:rsidR="00791051">
        <w:t>Weiterentwicklungs-</w:t>
      </w:r>
      <w:r w:rsidR="00482DD4">
        <w:t xml:space="preserve">Workshops in einem Abstand von ca. </w:t>
      </w:r>
      <w:r w:rsidR="00791051">
        <w:t xml:space="preserve">zwei Monaten </w:t>
      </w:r>
      <w:r w:rsidR="00B83021">
        <w:t>abgehalten</w:t>
      </w:r>
      <w:r w:rsidR="00791051">
        <w:t xml:space="preserve">, an denen Vertreter der Fachseite aller </w:t>
      </w:r>
      <w:r>
        <w:t xml:space="preserve">Parteien </w:t>
      </w:r>
      <w:r w:rsidR="00791051">
        <w:t xml:space="preserve">regelmäßig teilnehmen. </w:t>
      </w:r>
      <w:r w:rsidR="009028A8">
        <w:t xml:space="preserve">Im Rahmen der </w:t>
      </w:r>
      <w:r w:rsidR="00791051">
        <w:t>Weiterentwicklungs-</w:t>
      </w:r>
      <w:r w:rsidR="009028A8">
        <w:t xml:space="preserve">Workshops </w:t>
      </w:r>
      <w:r w:rsidR="004E0A4C">
        <w:t xml:space="preserve">werden </w:t>
      </w:r>
      <w:r w:rsidR="009028A8">
        <w:t xml:space="preserve">insbesondere das Feedback der </w:t>
      </w:r>
      <w:r w:rsidR="00C5156B">
        <w:t xml:space="preserve">Benutzerinnen und </w:t>
      </w:r>
      <w:r w:rsidR="009028A8">
        <w:t xml:space="preserve">Benutzer des </w:t>
      </w:r>
      <w:r w:rsidR="003A4EE6">
        <w:t>Online [</w:t>
      </w:r>
      <w:r w:rsidR="006547D2">
        <w:t>Verwaltungsangebot</w:t>
      </w:r>
      <w:r w:rsidR="003A4EE6">
        <w:t>]</w:t>
      </w:r>
      <w:r w:rsidR="009028A8">
        <w:t xml:space="preserve"> ausgewertet und daraus Verbesserungsvorschläge abgeleitet.</w:t>
      </w:r>
      <w:r w:rsidR="00791051">
        <w:t xml:space="preserve"> Die Workshops werden vom operativen Projektteam vor- und nachbereitet</w:t>
      </w:r>
      <w:r w:rsidR="003A4EE6">
        <w:t xml:space="preserve"> und gewonnene Erkenntnisse mit dem Steuerungskreis abgestimmt</w:t>
      </w:r>
      <w:r w:rsidR="00791051">
        <w:t>.</w:t>
      </w:r>
    </w:p>
    <w:p w14:paraId="56DD6E18" w14:textId="0845765F" w:rsidR="00791051" w:rsidRDefault="00791051" w:rsidP="00F65899">
      <w:pPr>
        <w:pStyle w:val="RSDberschrift41"/>
      </w:pPr>
      <w:r>
        <w:t xml:space="preserve">Daneben finden Konzeptions-Workshops statt an denen ebenfalls Vertreter der Fachseite aller </w:t>
      </w:r>
      <w:r w:rsidR="001C2C03">
        <w:t xml:space="preserve">Parteien </w:t>
      </w:r>
      <w:r>
        <w:t>regelmäßig teilnehmen. In den Konzeptions-Workshops werden Datenschemata und Prozessabläufe weiterer Leistungen erarbeitet. Die Häufigkeit der Konzeptions-Workshops richtet sich nach dem Projektzeitplan. Die Konzeptions-Workshops finden in enger Zusammenarbeit mit dem operativen Projektteam statt.</w:t>
      </w:r>
      <w:r w:rsidR="0065786D">
        <w:t xml:space="preserve"> Die Workshops werden vom operativen Projektteam vor- und nachbereitet</w:t>
      </w:r>
      <w:r w:rsidR="003A4EE6">
        <w:t xml:space="preserve"> und gewonnene Erkenntnisse mit dem Steuerungskreis abgestimmt.</w:t>
      </w:r>
    </w:p>
    <w:p w14:paraId="07D5797F" w14:textId="60BECE13" w:rsidR="00791051" w:rsidRDefault="00B83021" w:rsidP="00F65899">
      <w:pPr>
        <w:pStyle w:val="RSDberschrift41"/>
      </w:pPr>
      <w:r>
        <w:t xml:space="preserve">Weiter werden Strategie-Workshops veranstaltet, die der strategischen Planung und der Detaillierung der technischen Umsetzung dienen und an denen Vertreter der </w:t>
      </w:r>
      <w:r w:rsidR="009D613F">
        <w:br/>
      </w:r>
      <w:r>
        <w:t xml:space="preserve">E-Government-Seite </w:t>
      </w:r>
      <w:r w:rsidR="001C2C03">
        <w:t xml:space="preserve">der Parteien </w:t>
      </w:r>
      <w:r>
        <w:t xml:space="preserve">teilnehmen. In den Strategie-Workshops werden Themen rund um Entwicklung und Betrieb des Projekts adressiert (beispielsweise </w:t>
      </w:r>
      <w:r w:rsidR="001C2C03">
        <w:t>[</w:t>
      </w:r>
      <w:r>
        <w:t xml:space="preserve">die Integration von </w:t>
      </w:r>
      <w:r w:rsidR="00907CB4">
        <w:t>[</w:t>
      </w:r>
      <w:r>
        <w:t>Landes</w:t>
      </w:r>
      <w:r w:rsidR="00907CB4">
        <w:t>-]S</w:t>
      </w:r>
      <w:r>
        <w:t>ervicekonten oder Erfahrungen aus der Anbindung von Fachverfahren</w:t>
      </w:r>
      <w:r w:rsidR="001C2C03">
        <w:t>]</w:t>
      </w:r>
      <w:r>
        <w:t>). Die Strategie-Workshops werden durch das operative Projektteam terminiert und finden bei Bedarf statt.</w:t>
      </w:r>
      <w:r w:rsidR="0065786D">
        <w:t xml:space="preserve"> Die </w:t>
      </w:r>
      <w:r w:rsidR="00907CB4">
        <w:t>Strategie-</w:t>
      </w:r>
      <w:r w:rsidR="0065786D">
        <w:t>Workshops werden vom operativen Projektteam nachbereitet</w:t>
      </w:r>
      <w:r w:rsidR="003A4EE6">
        <w:t xml:space="preserve"> und gewonnene Erkenntnisse mit dem Steuerungskreis abgestimmt</w:t>
      </w:r>
      <w:r w:rsidR="0065786D">
        <w:t>.</w:t>
      </w:r>
      <w:r w:rsidR="001C2C03">
        <w:t>]</w:t>
      </w:r>
    </w:p>
    <w:p w14:paraId="23A2AA65" w14:textId="77777777" w:rsidR="00DD6467" w:rsidRPr="00BB605C" w:rsidRDefault="00DD6467" w:rsidP="00DD6467">
      <w:pPr>
        <w:pStyle w:val="RSDberschrift2I"/>
      </w:pPr>
      <w:r>
        <w:br/>
      </w:r>
      <w:bookmarkStart w:id="22" w:name="_Toc34999841"/>
      <w:r w:rsidR="006F6DA3" w:rsidRPr="00BB605C">
        <w:t>Finanzierung</w:t>
      </w:r>
      <w:r w:rsidR="00680BC2">
        <w:t xml:space="preserve"> des Projekts</w:t>
      </w:r>
      <w:bookmarkEnd w:id="22"/>
    </w:p>
    <w:p w14:paraId="326FB371" w14:textId="77777777" w:rsidR="006F6DA3" w:rsidRDefault="00FB0FDD" w:rsidP="006F6DA3">
      <w:pPr>
        <w:pStyle w:val="RSDberschrift3"/>
      </w:pPr>
      <w:r>
        <w:t xml:space="preserve"> </w:t>
      </w:r>
      <w:bookmarkStart w:id="23" w:name="_Toc34999842"/>
      <w:r>
        <w:t>Projektbudget</w:t>
      </w:r>
      <w:r w:rsidR="00ED0FCD">
        <w:t>, Finanzierung des Projekts</w:t>
      </w:r>
      <w:bookmarkEnd w:id="23"/>
    </w:p>
    <w:p w14:paraId="0243CC39" w14:textId="4ACFAB74" w:rsidR="00FB0FDD" w:rsidRDefault="00FB0FDD" w:rsidP="00FB0FDD">
      <w:pPr>
        <w:pStyle w:val="RSDberschrift41"/>
      </w:pPr>
      <w:r>
        <w:t xml:space="preserve">Zur Durchführung des Projekts </w:t>
      </w:r>
      <w:r w:rsidR="005B670E">
        <w:t xml:space="preserve">stellen die </w:t>
      </w:r>
      <w:r w:rsidR="00C458F9">
        <w:t>Parteien</w:t>
      </w:r>
      <w:r w:rsidR="005B670E">
        <w:t xml:space="preserve"> zunächst ein </w:t>
      </w:r>
      <w:r>
        <w:t>Budget in Höhe von EUR [</w:t>
      </w:r>
      <w:r>
        <w:rPr>
          <w:rFonts w:cstheme="majorHAnsi"/>
        </w:rPr>
        <w:t>●</w:t>
      </w:r>
      <w:r>
        <w:t>]</w:t>
      </w:r>
      <w:r w:rsidR="00E11E6D">
        <w:t xml:space="preserve"> </w:t>
      </w:r>
      <w:r w:rsidR="000920AA">
        <w:t xml:space="preserve">für das </w:t>
      </w:r>
      <w:r w:rsidR="00512F01">
        <w:t>Kalenderjahr</w:t>
      </w:r>
      <w:r w:rsidR="001C2C03">
        <w:t xml:space="preserve"> [</w:t>
      </w:r>
      <w:r w:rsidR="001C2C03">
        <w:rPr>
          <w:rFonts w:cstheme="majorHAnsi"/>
        </w:rPr>
        <w:t>●</w:t>
      </w:r>
      <w:r w:rsidR="00C30FFD">
        <w:t>] (auch „</w:t>
      </w:r>
      <w:r w:rsidR="00C30FFD" w:rsidRPr="00C30FFD">
        <w:rPr>
          <w:b/>
        </w:rPr>
        <w:t>erstes Projektjahr</w:t>
      </w:r>
      <w:r w:rsidR="00C30FFD">
        <w:t>“</w:t>
      </w:r>
      <w:r w:rsidR="001C2C03">
        <w:t>)</w:t>
      </w:r>
      <w:r w:rsidR="000920AA">
        <w:t xml:space="preserve"> </w:t>
      </w:r>
      <w:r w:rsidR="005B670E">
        <w:t>zur Verfügung</w:t>
      </w:r>
      <w:r>
        <w:t>.</w:t>
      </w:r>
      <w:r w:rsidR="005C41F2">
        <w:t xml:space="preserve"> Die </w:t>
      </w:r>
      <w:r w:rsidR="00E11E6D">
        <w:t xml:space="preserve">Verteilung der Kostenbeiträge bestimmt sich nach </w:t>
      </w:r>
      <w:r w:rsidR="00E11E6D">
        <w:fldChar w:fldCharType="begin"/>
      </w:r>
      <w:r w:rsidR="00E11E6D">
        <w:instrText xml:space="preserve"> REF _Ref30584456 \r \h </w:instrText>
      </w:r>
      <w:r w:rsidR="00E11E6D">
        <w:fldChar w:fldCharType="separate"/>
      </w:r>
      <w:r w:rsidR="00E44A8E">
        <w:rPr>
          <w:cs/>
        </w:rPr>
        <w:t>‎</w:t>
      </w:r>
      <w:r w:rsidR="00E44A8E">
        <w:t>§ 8</w:t>
      </w:r>
      <w:r w:rsidR="00E11E6D">
        <w:fldChar w:fldCharType="end"/>
      </w:r>
      <w:r w:rsidR="00E11E6D">
        <w:t xml:space="preserve"> </w:t>
      </w:r>
      <w:r w:rsidR="00E11E6D">
        <w:fldChar w:fldCharType="begin"/>
      </w:r>
      <w:r w:rsidR="00E11E6D">
        <w:instrText xml:space="preserve"> REF _Ref30595045 \n \h </w:instrText>
      </w:r>
      <w:r w:rsidR="00E11E6D">
        <w:fldChar w:fldCharType="separate"/>
      </w:r>
      <w:r w:rsidR="00E44A8E">
        <w:rPr>
          <w:cs/>
        </w:rPr>
        <w:t>‎</w:t>
      </w:r>
      <w:r w:rsidR="00E44A8E">
        <w:t>(1)</w:t>
      </w:r>
      <w:r w:rsidR="00E11E6D">
        <w:fldChar w:fldCharType="end"/>
      </w:r>
      <w:r w:rsidR="00E11E6D">
        <w:t xml:space="preserve"> </w:t>
      </w:r>
      <w:r w:rsidR="00E11E6D">
        <w:fldChar w:fldCharType="begin"/>
      </w:r>
      <w:r w:rsidR="00E11E6D">
        <w:instrText xml:space="preserve"> REF _Ref30595048 \n \h </w:instrText>
      </w:r>
      <w:r w:rsidR="00E11E6D">
        <w:fldChar w:fldCharType="separate"/>
      </w:r>
      <w:r w:rsidR="00E44A8E">
        <w:rPr>
          <w:cs/>
        </w:rPr>
        <w:t>‎</w:t>
      </w:r>
      <w:r w:rsidR="00E44A8E">
        <w:t>a)</w:t>
      </w:r>
      <w:r w:rsidR="00E11E6D">
        <w:fldChar w:fldCharType="end"/>
      </w:r>
      <w:r w:rsidR="00E11E6D">
        <w:t>.</w:t>
      </w:r>
    </w:p>
    <w:p w14:paraId="7DFE55D5" w14:textId="1BF159EF" w:rsidR="00FE3B65" w:rsidRDefault="00512F01" w:rsidP="00FB0FDD">
      <w:pPr>
        <w:pStyle w:val="RSDberschrift41"/>
      </w:pPr>
      <w:r>
        <w:t>Für die Jahre nach dem Kalenderj</w:t>
      </w:r>
      <w:r w:rsidR="00FB0FDD">
        <w:t xml:space="preserve">ahr </w:t>
      </w:r>
      <w:r w:rsidR="001C2C03">
        <w:t>[</w:t>
      </w:r>
      <w:r w:rsidR="001C2C03">
        <w:rPr>
          <w:rFonts w:cstheme="majorHAnsi"/>
        </w:rPr>
        <w:t>●</w:t>
      </w:r>
      <w:r w:rsidR="00C458F9">
        <w:t>]</w:t>
      </w:r>
      <w:r w:rsidR="00FB0FDD">
        <w:t xml:space="preserve"> </w:t>
      </w:r>
      <w:r w:rsidR="00C458F9">
        <w:t>[</w:t>
      </w:r>
      <w:r w:rsidR="00FB0FDD">
        <w:t xml:space="preserve">hat das operative Projektteam eine mittelfristige Finanzplanung </w:t>
      </w:r>
      <w:r>
        <w:t xml:space="preserve">in Form des Projektbudgets </w:t>
      </w:r>
      <w:r w:rsidR="00FB0FDD">
        <w:t>zu erstellen</w:t>
      </w:r>
      <w:r w:rsidR="005B670E">
        <w:t xml:space="preserve">, durch welche das von den </w:t>
      </w:r>
      <w:r w:rsidR="004A2009">
        <w:t>Parteien</w:t>
      </w:r>
      <w:r w:rsidR="005B670E">
        <w:t xml:space="preserve"> für das Projekt </w:t>
      </w:r>
      <w:r w:rsidR="00CA2917">
        <w:t>zu erbringende</w:t>
      </w:r>
      <w:r w:rsidR="005B670E">
        <w:t xml:space="preserve"> Budget bestimmt wird</w:t>
      </w:r>
      <w:r w:rsidR="00C458F9">
        <w:t>.</w:t>
      </w:r>
    </w:p>
    <w:p w14:paraId="433B2832" w14:textId="1513E2AB" w:rsidR="00FE3B65" w:rsidRDefault="00FE3B65" w:rsidP="00FB0FDD">
      <w:pPr>
        <w:pStyle w:val="RSDberschrift41"/>
      </w:pPr>
      <w:r>
        <w:t>Über das Budget für das Folgejahr ist jeweils bis zum 31. März des laufenden Kalenderjahres zu entscheiden</w:t>
      </w:r>
      <w:r w:rsidR="00BF16FF">
        <w:t>, wobei der Budgetvorschlag dem Steuerungskreis unverzüglich nach Erstellung zuzuleiten ist</w:t>
      </w:r>
      <w:r w:rsidR="00AA40FD">
        <w:t xml:space="preserve">. Im ersten Projektjahr </w:t>
      </w:r>
      <w:r>
        <w:t>ist das Budget für das Folgejahr so schnell wie möglich festzulegen.</w:t>
      </w:r>
    </w:p>
    <w:p w14:paraId="6AD47CA0" w14:textId="77777777" w:rsidR="00CA2917" w:rsidRDefault="00CA2917" w:rsidP="00CA2917">
      <w:pPr>
        <w:pStyle w:val="RSDberschrift41"/>
      </w:pPr>
      <w:r>
        <w:t>Über den Umgang mit etwaigen Mehrkosten entscheidet der Steuerungskreis.</w:t>
      </w:r>
    </w:p>
    <w:p w14:paraId="4F81E2ED" w14:textId="140ECB74" w:rsidR="00B235BF" w:rsidRDefault="00B235BF" w:rsidP="00B235BF">
      <w:pPr>
        <w:pStyle w:val="RSDberschrift41"/>
      </w:pPr>
      <w:r>
        <w:t xml:space="preserve">Das Projektbudget </w:t>
      </w:r>
      <w:r w:rsidR="00CA2917">
        <w:t>und etwaige Mehrkosten stehen</w:t>
      </w:r>
      <w:r>
        <w:t xml:space="preserve"> unter Ha</w:t>
      </w:r>
      <w:r w:rsidR="00C30FFD">
        <w:t>ushaltsvorbehalt</w:t>
      </w:r>
      <w:r w:rsidR="009B28DF">
        <w:t>.</w:t>
      </w:r>
    </w:p>
    <w:p w14:paraId="3CF4C3E4" w14:textId="0F32B075" w:rsidR="00C30FFD" w:rsidRDefault="00C30FFD" w:rsidP="00B235BF">
      <w:pPr>
        <w:pStyle w:val="RSDberschrift41"/>
      </w:pPr>
      <w:r>
        <w:t>Der Steuerungskreis unterrichtet die Parteien jährlich über die ordnungsgemäße Verwendung der Projektbudgets auf Grundlage entsprechender Verwendungsnachweise.</w:t>
      </w:r>
    </w:p>
    <w:p w14:paraId="010CF628" w14:textId="0F5A611E" w:rsidR="00092689" w:rsidRDefault="00092689" w:rsidP="00B235BF">
      <w:pPr>
        <w:pStyle w:val="RSDberschrift41"/>
      </w:pPr>
      <w:r>
        <w:t>Klarstellend wir</w:t>
      </w:r>
      <w:r w:rsidR="002B2CBF">
        <w:t>d</w:t>
      </w:r>
      <w:r>
        <w:t xml:space="preserve"> festgehalten, dass etwaige, im Vorfeld des Abschlusses dieses Verwaltungsabkommens entstandene Kosten nicht erstattet und dementsprechend auch nicht Teil der vorgenannten Budgets sind.</w:t>
      </w:r>
    </w:p>
    <w:p w14:paraId="44EB72FE" w14:textId="51BD94D2" w:rsidR="00265905" w:rsidRDefault="00CA2917" w:rsidP="00265905">
      <w:pPr>
        <w:pStyle w:val="RSDberschrift3"/>
      </w:pPr>
      <w:bookmarkStart w:id="24" w:name="_Ref10728675"/>
      <w:r>
        <w:t xml:space="preserve"> </w:t>
      </w:r>
      <w:bookmarkStart w:id="25" w:name="_Ref30584456"/>
      <w:bookmarkStart w:id="26" w:name="_Toc34999843"/>
      <w:r w:rsidR="00265905">
        <w:t>Kostenaufteilung</w:t>
      </w:r>
      <w:bookmarkEnd w:id="24"/>
      <w:bookmarkEnd w:id="25"/>
      <w:bookmarkEnd w:id="26"/>
      <w:r w:rsidR="0029638B">
        <w:t xml:space="preserve"> </w:t>
      </w:r>
    </w:p>
    <w:p w14:paraId="03029452" w14:textId="7489B475" w:rsidR="00147A44" w:rsidRDefault="00147A44" w:rsidP="00265905">
      <w:pPr>
        <w:pStyle w:val="RSDberschrift41"/>
      </w:pPr>
      <w:bookmarkStart w:id="27" w:name="_Ref30595045"/>
      <w:bookmarkStart w:id="28" w:name="_Ref25663374"/>
      <w:r>
        <w:t xml:space="preserve">Das Projektbudget besteht jeweils aus </w:t>
      </w:r>
      <w:r w:rsidR="001C3478">
        <w:t xml:space="preserve">den </w:t>
      </w:r>
      <w:r>
        <w:t>folgenden Komponenten:</w:t>
      </w:r>
      <w:bookmarkEnd w:id="27"/>
    </w:p>
    <w:p w14:paraId="63F4B6BF" w14:textId="1F5F0E5B" w:rsidR="00147A44" w:rsidRDefault="00147A44" w:rsidP="0064785B">
      <w:pPr>
        <w:pStyle w:val="RSDberschrift5a"/>
      </w:pPr>
      <w:bookmarkStart w:id="29" w:name="_Ref30595048"/>
      <w:r>
        <w:t>Entwicklungskosten;</w:t>
      </w:r>
      <w:bookmarkEnd w:id="29"/>
    </w:p>
    <w:p w14:paraId="1CB68869" w14:textId="0D6A8D4B" w:rsidR="00147A44" w:rsidRDefault="00147A44" w:rsidP="0064785B">
      <w:pPr>
        <w:pStyle w:val="RSDberschrift5a"/>
      </w:pPr>
      <w:r>
        <w:t>Kosten des laufenden Betriebs</w:t>
      </w:r>
      <w:r w:rsidR="00950BFC">
        <w:t xml:space="preserve">, einschließlich der Pflege des </w:t>
      </w:r>
      <w:r w:rsidR="00950BFC" w:rsidRPr="001C3478">
        <w:t>Online [</w:t>
      </w:r>
      <w:r w:rsidR="006547D2">
        <w:t>Verwaltungsangebot</w:t>
      </w:r>
      <w:r w:rsidR="00950BFC" w:rsidRPr="001C3478">
        <w:t>]</w:t>
      </w:r>
      <w:r>
        <w:t>;</w:t>
      </w:r>
    </w:p>
    <w:p w14:paraId="16A7A6C4" w14:textId="578E9DB0" w:rsidR="00147A44" w:rsidRDefault="001C3478" w:rsidP="0064785B">
      <w:pPr>
        <w:pStyle w:val="RSDberschrift5a"/>
      </w:pPr>
      <w:r>
        <w:t xml:space="preserve">Kosten der Weiterentwicklung des </w:t>
      </w:r>
      <w:r w:rsidRPr="001C3478">
        <w:t>Online [</w:t>
      </w:r>
      <w:r w:rsidR="006547D2">
        <w:t>Verwaltungsangebot</w:t>
      </w:r>
      <w:r w:rsidRPr="001C3478">
        <w:t>]</w:t>
      </w:r>
      <w:r w:rsidR="00950BFC">
        <w:t>.</w:t>
      </w:r>
    </w:p>
    <w:p w14:paraId="17A74C66" w14:textId="772C8BF8" w:rsidR="00265905" w:rsidRDefault="00265905" w:rsidP="00265905">
      <w:pPr>
        <w:pStyle w:val="RSDberschrift41"/>
      </w:pPr>
      <w:bookmarkStart w:id="30" w:name="_Ref30584763"/>
      <w:r>
        <w:t xml:space="preserve">Das </w:t>
      </w:r>
      <w:r w:rsidR="00DA1612">
        <w:t xml:space="preserve">Projektbudget </w:t>
      </w:r>
      <w:r>
        <w:t>wird zwischen den Parteien nach folgendem Schlüssel aufgeteilt:</w:t>
      </w:r>
      <w:r w:rsidR="00C30FFD">
        <w:rPr>
          <w:rStyle w:val="Funotenzeichen"/>
        </w:rPr>
        <w:footnoteReference w:id="17"/>
      </w:r>
      <w:bookmarkEnd w:id="28"/>
      <w:bookmarkEnd w:id="30"/>
    </w:p>
    <w:p w14:paraId="3A632F28" w14:textId="2737393B" w:rsidR="001C3478" w:rsidRDefault="001C3478" w:rsidP="005B670E">
      <w:pPr>
        <w:pStyle w:val="RSDberschrift5a"/>
      </w:pPr>
      <w:bookmarkStart w:id="31" w:name="_Ref30582962"/>
      <w:bookmarkStart w:id="32" w:name="_Ref25661532"/>
      <w:r>
        <w:t>Entwicklungskosten:</w:t>
      </w:r>
      <w:bookmarkEnd w:id="31"/>
    </w:p>
    <w:p w14:paraId="52F34143" w14:textId="572482E0" w:rsidR="00A9702D" w:rsidRDefault="004632CF" w:rsidP="0064785B">
      <w:pPr>
        <w:pStyle w:val="RSDberschrift6aa"/>
      </w:pPr>
      <w:r>
        <w:t>[</w:t>
      </w:r>
      <w:r w:rsidR="00C30FFD">
        <w:t>[</w:t>
      </w:r>
      <w:r w:rsidR="001C3478">
        <w:rPr>
          <w:rFonts w:cstheme="majorHAnsi"/>
        </w:rPr>
        <w:t>50</w:t>
      </w:r>
      <w:r w:rsidR="008935DD">
        <w:rPr>
          <w:rFonts w:cstheme="majorHAnsi"/>
        </w:rPr>
        <w:t xml:space="preserve"> </w:t>
      </w:r>
      <w:r w:rsidR="0033402B">
        <w:rPr>
          <w:rFonts w:cstheme="majorHAnsi"/>
        </w:rPr>
        <w:t>–</w:t>
      </w:r>
      <w:r w:rsidR="008935DD">
        <w:rPr>
          <w:rFonts w:cstheme="majorHAnsi"/>
        </w:rPr>
        <w:t xml:space="preserve"> 100</w:t>
      </w:r>
      <w:r w:rsidR="008935DD">
        <w:rPr>
          <w:rStyle w:val="Funotenzeichen"/>
          <w:rFonts w:cstheme="majorHAnsi"/>
        </w:rPr>
        <w:footnoteReference w:id="18"/>
      </w:r>
      <w:r w:rsidR="00C30FFD">
        <w:t>]</w:t>
      </w:r>
      <w:r w:rsidR="00265905">
        <w:t xml:space="preserve"> % des </w:t>
      </w:r>
      <w:r w:rsidR="00A9702D">
        <w:t>Entwicklungs-</w:t>
      </w:r>
      <w:r w:rsidR="00265905">
        <w:t xml:space="preserve">Budgets werden </w:t>
      </w:r>
      <w:r w:rsidR="00A9702D">
        <w:t>jeweils von der Federführenden Partei getragen.</w:t>
      </w:r>
    </w:p>
    <w:p w14:paraId="082A9B88" w14:textId="0E3A6FFC" w:rsidR="00265905" w:rsidRDefault="00A9702D" w:rsidP="0064785B">
      <w:pPr>
        <w:pStyle w:val="RSDberschrift6aa"/>
      </w:pPr>
      <w:bookmarkStart w:id="33" w:name="_Hlk30581860"/>
      <w:r>
        <w:t xml:space="preserve">das </w:t>
      </w:r>
      <w:r w:rsidR="008935DD">
        <w:t xml:space="preserve">danach ggf. </w:t>
      </w:r>
      <w:r>
        <w:t xml:space="preserve">verbleibende Entwicklungs-Budget wird </w:t>
      </w:r>
      <w:r w:rsidR="00265905">
        <w:t xml:space="preserve">gemäß </w:t>
      </w:r>
      <w:r w:rsidR="00C30FFD">
        <w:t>[</w:t>
      </w:r>
      <w:r w:rsidR="00265905">
        <w:t>eines skalierten</w:t>
      </w:r>
      <w:r w:rsidR="00C30FFD">
        <w:t>]</w:t>
      </w:r>
      <w:r w:rsidR="00265905">
        <w:t xml:space="preserve"> Königsteiner Schlüssels zwischen den </w:t>
      </w:r>
      <w:r>
        <w:t xml:space="preserve">übrigen </w:t>
      </w:r>
      <w:r w:rsidR="005B670E">
        <w:t>Parteien</w:t>
      </w:r>
      <w:r w:rsidR="00265905">
        <w:t xml:space="preserve"> aufgeteilt. </w:t>
      </w:r>
      <w:r w:rsidR="00C30FFD">
        <w:t>[</w:t>
      </w:r>
      <w:r w:rsidR="00265905">
        <w:t>Skaliert in diesem Sinne meint, dass der Anteil ge</w:t>
      </w:r>
      <w:r w:rsidR="00C30FFD">
        <w:t>mäß Königsteiner Schlüssel einer</w:t>
      </w:r>
      <w:r w:rsidR="00265905">
        <w:t xml:space="preserve"> </w:t>
      </w:r>
      <w:r w:rsidR="00C30FFD">
        <w:t xml:space="preserve">Partei </w:t>
      </w:r>
      <w:r w:rsidR="00265905">
        <w:t xml:space="preserve">proportional hochskaliert wird, damit sich die Anteile der </w:t>
      </w:r>
      <w:r w:rsidR="00C30FFD">
        <w:t>Parteien</w:t>
      </w:r>
      <w:r w:rsidR="00265905">
        <w:t xml:space="preserve"> auf 100 % summieren.</w:t>
      </w:r>
      <w:r w:rsidR="00C30FFD">
        <w:t>]</w:t>
      </w:r>
      <w:bookmarkEnd w:id="32"/>
      <w:bookmarkEnd w:id="33"/>
    </w:p>
    <w:p w14:paraId="3AB4A979" w14:textId="6D20A732" w:rsidR="00A9702D" w:rsidRDefault="00A9702D">
      <w:pPr>
        <w:pStyle w:val="RSDberschrift5a"/>
      </w:pPr>
      <w:bookmarkStart w:id="34" w:name="_Ref30582963"/>
      <w:r>
        <w:t xml:space="preserve">Für die Kosten des laufenden Betriebs und die Kosten </w:t>
      </w:r>
      <w:r w:rsidR="00E11E6D">
        <w:t xml:space="preserve">der </w:t>
      </w:r>
      <w:r>
        <w:t>Weiterentwicklung des Online [</w:t>
      </w:r>
      <w:r w:rsidR="006547D2">
        <w:t>Verwaltungsangebot</w:t>
      </w:r>
      <w:r>
        <w:t>] gilt:</w:t>
      </w:r>
      <w:bookmarkEnd w:id="34"/>
    </w:p>
    <w:p w14:paraId="1BC58CB2" w14:textId="7F8DE724" w:rsidR="00A9702D" w:rsidRDefault="009735E9" w:rsidP="0064785B">
      <w:pPr>
        <w:pStyle w:val="RSDberschrift6aa"/>
        <w:numPr>
          <w:ilvl w:val="0"/>
          <w:numId w:val="0"/>
        </w:numPr>
        <w:ind w:left="1701"/>
      </w:pPr>
      <w:r>
        <w:t>Die</w:t>
      </w:r>
      <w:r w:rsidR="00A9702D">
        <w:t xml:space="preserve"> jeweiligen Betriebs- bzw. Weiterentwicklung</w:t>
      </w:r>
      <w:r w:rsidR="00950BFC">
        <w:t>sbudgets</w:t>
      </w:r>
      <w:r w:rsidR="00A9702D">
        <w:t xml:space="preserve"> </w:t>
      </w:r>
      <w:r>
        <w:t>werden</w:t>
      </w:r>
      <w:r w:rsidR="00A9702D" w:rsidRPr="00A9702D">
        <w:t xml:space="preserve"> </w:t>
      </w:r>
      <w:r w:rsidR="00265905" w:rsidRPr="00A9702D">
        <w:t xml:space="preserve">gemäß </w:t>
      </w:r>
      <w:r w:rsidR="00C30FFD" w:rsidRPr="00A9702D">
        <w:t>[</w:t>
      </w:r>
      <w:r w:rsidR="00265905" w:rsidRPr="00A9702D">
        <w:t>eines skalierten</w:t>
      </w:r>
      <w:r w:rsidR="00C30FFD" w:rsidRPr="00A9702D">
        <w:t>]</w:t>
      </w:r>
      <w:r w:rsidR="00265905" w:rsidRPr="00A9702D">
        <w:t xml:space="preserve"> Königsteiner Schlüssels zwischen den </w:t>
      </w:r>
      <w:r w:rsidR="005B670E" w:rsidRPr="00A9702D">
        <w:t>Parteien</w:t>
      </w:r>
      <w:r w:rsidR="00265905" w:rsidRPr="00A9702D">
        <w:t xml:space="preserve"> aufgeteilt. </w:t>
      </w:r>
      <w:r w:rsidR="00C30FFD" w:rsidRPr="00A9702D">
        <w:t>[</w:t>
      </w:r>
      <w:r w:rsidR="00265905" w:rsidRPr="00A9702D">
        <w:t>Skaliert in diesem Sinne meint, dass der Anteil ge</w:t>
      </w:r>
      <w:r w:rsidR="00C30FFD" w:rsidRPr="00A9702D">
        <w:t>mäß Königsteiner Schlüssel einer</w:t>
      </w:r>
      <w:r w:rsidR="00265905" w:rsidRPr="00A9702D">
        <w:t xml:space="preserve"> </w:t>
      </w:r>
      <w:r w:rsidR="00C30FFD" w:rsidRPr="00A9702D">
        <w:t xml:space="preserve">Partei </w:t>
      </w:r>
      <w:r w:rsidR="00265905" w:rsidRPr="00A9702D">
        <w:t xml:space="preserve">proportional hochskaliert wird, damit sich die Anteile der </w:t>
      </w:r>
      <w:r w:rsidR="00C30FFD" w:rsidRPr="00A9702D">
        <w:t>Parteien</w:t>
      </w:r>
      <w:r w:rsidR="00265905" w:rsidRPr="00A9702D">
        <w:t xml:space="preserve"> auf 100 % summieren.</w:t>
      </w:r>
      <w:r w:rsidR="00C30FFD" w:rsidRPr="00A9702D">
        <w:t>]</w:t>
      </w:r>
    </w:p>
    <w:p w14:paraId="625B4348" w14:textId="1D0A4409" w:rsidR="00265905" w:rsidRDefault="009735E9" w:rsidP="009A61A1">
      <w:pPr>
        <w:pStyle w:val="RSDberschrift5a"/>
      </w:pPr>
      <w:r w:rsidDel="009735E9">
        <w:t xml:space="preserve"> </w:t>
      </w:r>
      <w:bookmarkStart w:id="35" w:name="_Ref30584765"/>
      <w:r w:rsidR="00AA1B05">
        <w:t xml:space="preserve">Sollte der </w:t>
      </w:r>
      <w:r w:rsidR="00122869">
        <w:t xml:space="preserve">nach den vorstehenden Ziffern </w:t>
      </w:r>
      <w:r w:rsidR="00906A06">
        <w:fldChar w:fldCharType="begin"/>
      </w:r>
      <w:r w:rsidR="00906A06">
        <w:instrText xml:space="preserve"> REF _Ref30582962 \n \h </w:instrText>
      </w:r>
      <w:r w:rsidR="00906A06">
        <w:fldChar w:fldCharType="separate"/>
      </w:r>
      <w:r w:rsidR="00E44A8E">
        <w:rPr>
          <w:cs/>
        </w:rPr>
        <w:t>‎</w:t>
      </w:r>
      <w:r w:rsidR="00E44A8E">
        <w:t>a)</w:t>
      </w:r>
      <w:r w:rsidR="00906A06">
        <w:fldChar w:fldCharType="end"/>
      </w:r>
      <w:r w:rsidR="00906A06">
        <w:t xml:space="preserve"> </w:t>
      </w:r>
      <w:r w:rsidR="00E11E6D">
        <w:t xml:space="preserve">und </w:t>
      </w:r>
      <w:r w:rsidR="00906A06">
        <w:fldChar w:fldCharType="begin"/>
      </w:r>
      <w:r w:rsidR="00906A06">
        <w:instrText xml:space="preserve"> REF _Ref30582963 \n \h </w:instrText>
      </w:r>
      <w:r w:rsidR="00906A06">
        <w:fldChar w:fldCharType="separate"/>
      </w:r>
      <w:r w:rsidR="00E44A8E">
        <w:rPr>
          <w:cs/>
        </w:rPr>
        <w:t>‎</w:t>
      </w:r>
      <w:r w:rsidR="00E44A8E">
        <w:t>b)</w:t>
      </w:r>
      <w:r w:rsidR="00906A06">
        <w:fldChar w:fldCharType="end"/>
      </w:r>
      <w:r w:rsidR="00122869">
        <w:t xml:space="preserve"> prognostisch berechnete </w:t>
      </w:r>
      <w:r w:rsidR="00AA1B05">
        <w:t>Anteil einer Partei am Projektbudget die von ihr</w:t>
      </w:r>
      <w:r w:rsidR="00122869">
        <w:t xml:space="preserve"> </w:t>
      </w:r>
      <w:r w:rsidR="00AA1B05">
        <w:t xml:space="preserve">tatsächlich zu erstattenden </w:t>
      </w:r>
      <w:r w:rsidR="00E11E6D">
        <w:br/>
      </w:r>
      <w:r w:rsidR="00122869">
        <w:t>(Ist-)</w:t>
      </w:r>
      <w:r w:rsidR="00AA1B05">
        <w:t xml:space="preserve">Kosten über- oder unterschreiten, wird dies im Rahmen der Kostenaufteilung </w:t>
      </w:r>
      <w:r w:rsidR="00573C9D">
        <w:t xml:space="preserve">nach den vorstehenden Ziffern </w:t>
      </w:r>
      <w:r w:rsidR="00906A06">
        <w:fldChar w:fldCharType="begin"/>
      </w:r>
      <w:r w:rsidR="00906A06">
        <w:instrText xml:space="preserve"> REF _Ref30582962 \n \h </w:instrText>
      </w:r>
      <w:r w:rsidR="00906A06">
        <w:fldChar w:fldCharType="separate"/>
      </w:r>
      <w:r w:rsidR="00E44A8E">
        <w:rPr>
          <w:cs/>
        </w:rPr>
        <w:t>‎</w:t>
      </w:r>
      <w:r w:rsidR="00E44A8E">
        <w:t>a)</w:t>
      </w:r>
      <w:r w:rsidR="00906A06">
        <w:fldChar w:fldCharType="end"/>
      </w:r>
      <w:r w:rsidR="00906A06">
        <w:t xml:space="preserve"> </w:t>
      </w:r>
      <w:r w:rsidR="00E11E6D">
        <w:t xml:space="preserve">und </w:t>
      </w:r>
      <w:r w:rsidR="00906A06">
        <w:fldChar w:fldCharType="begin"/>
      </w:r>
      <w:r w:rsidR="00906A06">
        <w:instrText xml:space="preserve"> REF _Ref30582963 \n \h </w:instrText>
      </w:r>
      <w:r w:rsidR="00906A06">
        <w:fldChar w:fldCharType="separate"/>
      </w:r>
      <w:r w:rsidR="00E44A8E">
        <w:rPr>
          <w:cs/>
        </w:rPr>
        <w:t>‎</w:t>
      </w:r>
      <w:r w:rsidR="00E44A8E">
        <w:t>b)</w:t>
      </w:r>
      <w:r w:rsidR="00906A06">
        <w:fldChar w:fldCharType="end"/>
      </w:r>
      <w:r w:rsidR="00AA1B05">
        <w:t xml:space="preserve">im Folgejahr </w:t>
      </w:r>
      <w:r w:rsidR="00573C9D">
        <w:t>durch A</w:t>
      </w:r>
      <w:r w:rsidR="00122869">
        <w:t>b</w:t>
      </w:r>
      <w:r w:rsidR="00573C9D">
        <w:t>- bzw. Zuschl</w:t>
      </w:r>
      <w:r w:rsidR="00E11E6D">
        <w:t>ä</w:t>
      </w:r>
      <w:r w:rsidR="00573C9D">
        <w:t>g</w:t>
      </w:r>
      <w:r w:rsidR="00E11E6D">
        <w:t>e</w:t>
      </w:r>
      <w:r w:rsidR="00573C9D">
        <w:t xml:space="preserve"> </w:t>
      </w:r>
      <w:r w:rsidR="00AA1B05">
        <w:t>berücksichtigt, sodass es über mehrere Perioden immer nur zu einer Erstattung der tatsächlichen Kosten durch die Parteien kommt.</w:t>
      </w:r>
      <w:r w:rsidR="009A61A1">
        <w:t>]</w:t>
      </w:r>
      <w:bookmarkEnd w:id="35"/>
    </w:p>
    <w:p w14:paraId="458C0E92" w14:textId="5C1CBB41" w:rsidR="00CA2917" w:rsidRDefault="00CA2917" w:rsidP="00CA2917">
      <w:pPr>
        <w:pStyle w:val="RSDberschrift41"/>
      </w:pPr>
      <w:r>
        <w:t>Klarstellend wird festgehalten, dass durch die Verpflichtung der einzelnen Parteien zur anteiligen Erbringung des Budgets eine Gesamtschuld nicht begründet wird.</w:t>
      </w:r>
    </w:p>
    <w:p w14:paraId="717D7CB3" w14:textId="3BB05A23" w:rsidR="00081058" w:rsidRDefault="00DA1612" w:rsidP="00265905">
      <w:pPr>
        <w:pStyle w:val="RSDberschrift41"/>
      </w:pPr>
      <w:r>
        <w:t>Das Projektb</w:t>
      </w:r>
      <w:r w:rsidR="00265905">
        <w:t xml:space="preserve">udget </w:t>
      </w:r>
      <w:r w:rsidR="0007624D">
        <w:t>dient der Deckung d</w:t>
      </w:r>
      <w:r w:rsidR="00265905">
        <w:t>e</w:t>
      </w:r>
      <w:r w:rsidR="0007624D">
        <w:t>r</w:t>
      </w:r>
      <w:r w:rsidR="00265905">
        <w:t xml:space="preserve"> Kosten, die im Zusammenhang mit </w:t>
      </w:r>
      <w:r w:rsidR="00634017">
        <w:t>dem Projekt</w:t>
      </w:r>
      <w:r w:rsidR="00265905">
        <w:t xml:space="preserve"> anfallen. Es fallen somit keine weiteren Nutzungsgebühren für die </w:t>
      </w:r>
      <w:r w:rsidR="00E11E6D">
        <w:t xml:space="preserve">Nutzer </w:t>
      </w:r>
      <w:r w:rsidR="00265905">
        <w:t xml:space="preserve">des </w:t>
      </w:r>
      <w:r w:rsidR="009A61A1">
        <w:t>Online [</w:t>
      </w:r>
      <w:r w:rsidR="006547D2">
        <w:t>Verwaltungsangebot</w:t>
      </w:r>
      <w:r w:rsidR="009A61A1">
        <w:t>]</w:t>
      </w:r>
      <w:r w:rsidR="00265905">
        <w:t xml:space="preserve"> an.</w:t>
      </w:r>
      <w:r w:rsidR="001824D7">
        <w:t xml:space="preserve"> </w:t>
      </w:r>
    </w:p>
    <w:p w14:paraId="6230FE5E" w14:textId="5E8CA48D" w:rsidR="00634017" w:rsidRDefault="009B3B2D" w:rsidP="00265905">
      <w:pPr>
        <w:pStyle w:val="RSDberschrift41"/>
      </w:pPr>
      <w:r>
        <w:t>[</w:t>
      </w:r>
      <w:r w:rsidR="001D5514">
        <w:t xml:space="preserve">Den </w:t>
      </w:r>
      <w:r w:rsidR="009A61A1">
        <w:t>Parteien</w:t>
      </w:r>
      <w:r w:rsidR="001D5514">
        <w:t xml:space="preserve">, deren Personal </w:t>
      </w:r>
      <w:r w:rsidR="003E798E">
        <w:t xml:space="preserve">als Mitglieder des operativen Projektteams </w:t>
      </w:r>
      <w:r w:rsidR="001D5514">
        <w:t>mit dem Projekt befasst wird, werden die entsprechenden Personalkosten erstattet.</w:t>
      </w:r>
      <w:r>
        <w:rPr>
          <w:sz w:val="26"/>
          <w:szCs w:val="26"/>
        </w:rPr>
        <w:t>]</w:t>
      </w:r>
      <w:r w:rsidR="003E798E">
        <w:t xml:space="preserve"> Eine Kostenerstattung für Mitglieder des Steuerungskreises erfolgt nicht.</w:t>
      </w:r>
    </w:p>
    <w:p w14:paraId="0C9B347E" w14:textId="73156BBC" w:rsidR="00634017" w:rsidRDefault="00DA1612" w:rsidP="00265905">
      <w:pPr>
        <w:pStyle w:val="RSDberschrift41"/>
      </w:pPr>
      <w:r>
        <w:t xml:space="preserve">Das Projektbudget wird </w:t>
      </w:r>
      <w:r w:rsidR="00A46D23">
        <w:t xml:space="preserve">nach dessen Annahme </w:t>
      </w:r>
      <w:r w:rsidR="00522347">
        <w:t xml:space="preserve">im Einvernehmen der Parteien </w:t>
      </w:r>
      <w:r w:rsidR="00E4488A">
        <w:t>auf einem [</w:t>
      </w:r>
      <w:r w:rsidR="00081058">
        <w:t>vo</w:t>
      </w:r>
      <w:r w:rsidR="00C158E5">
        <w:t>n der</w:t>
      </w:r>
      <w:r w:rsidR="00081058">
        <w:t xml:space="preserve"> federführenden </w:t>
      </w:r>
      <w:r w:rsidR="00C158E5">
        <w:t>Partei</w:t>
      </w:r>
      <w:r w:rsidR="00081058">
        <w:t xml:space="preserve">] </w:t>
      </w:r>
      <w:r w:rsidR="00A2083B">
        <w:t>geführten Konto</w:t>
      </w:r>
      <w:r w:rsidR="00522347">
        <w:t xml:space="preserve"> gutgeschrieben.</w:t>
      </w:r>
      <w:r w:rsidR="00634017">
        <w:t xml:space="preserve"> </w:t>
      </w:r>
      <w:r w:rsidR="00E4488A">
        <w:t>[</w:t>
      </w:r>
      <w:r w:rsidR="00634017">
        <w:t xml:space="preserve">Die Berechnung </w:t>
      </w:r>
      <w:r w:rsidR="00522347">
        <w:t xml:space="preserve">von Kostenerstattungen der Länder </w:t>
      </w:r>
      <w:r w:rsidR="001C0A15">
        <w:t xml:space="preserve">für die Bereitstellung von Mitgliedern des operativen Projektteams </w:t>
      </w:r>
      <w:r w:rsidR="00634017">
        <w:t>findet halbjährlich zum Stichtag 30. Juni und 31. Dezember statt.</w:t>
      </w:r>
      <w:r w:rsidR="001D5514">
        <w:t xml:space="preserve"> Die Zahlungen sind innerhalb von einem Monat nach dem Stichtag zu leisten.</w:t>
      </w:r>
      <w:r w:rsidR="00E4488A">
        <w:t>]]</w:t>
      </w:r>
      <w:r w:rsidR="003E798E">
        <w:rPr>
          <w:rStyle w:val="Funotenzeichen"/>
        </w:rPr>
        <w:footnoteReference w:id="19"/>
      </w:r>
    </w:p>
    <w:p w14:paraId="23D2ABFA" w14:textId="28410D37" w:rsidR="00D45B7C" w:rsidRDefault="00D45B7C" w:rsidP="00265905">
      <w:pPr>
        <w:pStyle w:val="RSDberschrift41"/>
      </w:pPr>
      <w:r>
        <w:t xml:space="preserve">Tritt eine weitere Partei diesem Verwaltungsabkommen bei, wird </w:t>
      </w:r>
      <w:r w:rsidR="00B033A2">
        <w:t>sie bei unterjährigem Beitritt zeitanteilig an den Kosten beteiligt nach Abs. </w:t>
      </w:r>
      <w:r w:rsidR="00B033A2">
        <w:fldChar w:fldCharType="begin"/>
      </w:r>
      <w:r w:rsidR="00B033A2">
        <w:instrText xml:space="preserve"> REF _Ref25663374 \n \h </w:instrText>
      </w:r>
      <w:r w:rsidR="00B033A2">
        <w:fldChar w:fldCharType="separate"/>
      </w:r>
      <w:r w:rsidR="00E44A8E">
        <w:rPr>
          <w:cs/>
        </w:rPr>
        <w:t>‎</w:t>
      </w:r>
      <w:r w:rsidR="00E44A8E">
        <w:t>(1)</w:t>
      </w:r>
      <w:r w:rsidR="00B033A2">
        <w:fldChar w:fldCharType="end"/>
      </w:r>
      <w:r w:rsidR="00B033A2">
        <w:t xml:space="preserve"> beteiligt, wobei der auf die beitretende Partei entfallende Betrag im Folgejahr zu leisten bzw. mit den von den übrigen Parteien zu leistenden Beträgen zu verrechnen ist. </w:t>
      </w:r>
    </w:p>
    <w:p w14:paraId="39397F2B" w14:textId="77777777" w:rsidR="00942F45" w:rsidRPr="00942F45" w:rsidRDefault="00942F45" w:rsidP="00942F45">
      <w:pPr>
        <w:pStyle w:val="RSDberschrift2I"/>
      </w:pPr>
      <w:r>
        <w:br/>
      </w:r>
      <w:bookmarkStart w:id="36" w:name="_Toc34999844"/>
      <w:r w:rsidR="0093444C">
        <w:t xml:space="preserve">Planung und </w:t>
      </w:r>
      <w:r w:rsidRPr="00942F45">
        <w:t>Umsetzung</w:t>
      </w:r>
      <w:r w:rsidR="00680BC2">
        <w:t xml:space="preserve"> des Projekts</w:t>
      </w:r>
      <w:bookmarkEnd w:id="36"/>
    </w:p>
    <w:p w14:paraId="6DD073B4" w14:textId="77F0A716" w:rsidR="001D5514" w:rsidRDefault="0093444C" w:rsidP="006547D2">
      <w:pPr>
        <w:pStyle w:val="RSDberschrift3"/>
      </w:pPr>
      <w:bookmarkStart w:id="37" w:name="_Ref10818104"/>
      <w:r>
        <w:t xml:space="preserve"> </w:t>
      </w:r>
      <w:bookmarkStart w:id="38" w:name="_Ref10823349"/>
      <w:bookmarkStart w:id="39" w:name="_Ref10823350"/>
      <w:bookmarkStart w:id="40" w:name="_Ref10823610"/>
      <w:bookmarkStart w:id="41" w:name="_Toc34999845"/>
      <w:r w:rsidR="001D5514">
        <w:t>Beauftragung von IT-Unternehmen</w:t>
      </w:r>
      <w:r w:rsidR="00A46D23">
        <w:rPr>
          <w:rStyle w:val="Funotenzeichen"/>
        </w:rPr>
        <w:footnoteReference w:id="20"/>
      </w:r>
      <w:r w:rsidR="00ED0FCD">
        <w:t xml:space="preserve"> / Nutzung des </w:t>
      </w:r>
      <w:r w:rsidR="006547D2">
        <w:t xml:space="preserve">Online </w:t>
      </w:r>
      <w:r w:rsidR="00741D8E">
        <w:t>[</w:t>
      </w:r>
      <w:r w:rsidR="006547D2" w:rsidRPr="006547D2">
        <w:t>Verwaltungsangebot</w:t>
      </w:r>
      <w:r w:rsidR="006547D2">
        <w:t>s</w:t>
      </w:r>
      <w:r w:rsidR="00741D8E">
        <w:t>]</w:t>
      </w:r>
      <w:r w:rsidR="006547D2">
        <w:t xml:space="preserve"> </w:t>
      </w:r>
      <w:bookmarkEnd w:id="37"/>
      <w:bookmarkEnd w:id="38"/>
      <w:bookmarkEnd w:id="39"/>
      <w:bookmarkEnd w:id="40"/>
      <w:bookmarkEnd w:id="41"/>
    </w:p>
    <w:p w14:paraId="70F3AD7C" w14:textId="21F44ACB" w:rsidR="001D5514" w:rsidRDefault="00246950" w:rsidP="002D4F7A">
      <w:pPr>
        <w:pStyle w:val="RSDberschrift41"/>
      </w:pPr>
      <w:bookmarkStart w:id="42" w:name="_Ref10817968"/>
      <w:r>
        <w:t>[</w:t>
      </w:r>
      <w:r w:rsidR="001C3478">
        <w:t xml:space="preserve">Mit Zustimmung des </w:t>
      </w:r>
      <w:r w:rsidR="002D4F7A">
        <w:t>Steu</w:t>
      </w:r>
      <w:r w:rsidR="00A46D23">
        <w:t>erungskreis</w:t>
      </w:r>
      <w:r w:rsidR="001C3478">
        <w:t>es</w:t>
      </w:r>
      <w:r w:rsidR="00A46D23">
        <w:t xml:space="preserve"> </w:t>
      </w:r>
      <w:r w:rsidR="001C3478">
        <w:t xml:space="preserve">beauftragt die federführende Partei </w:t>
      </w:r>
      <w:r w:rsidR="001D5514">
        <w:t xml:space="preserve">IT-Unternehmen mit der IT-seitigen Umsetzung des </w:t>
      </w:r>
      <w:r w:rsidR="001B495D">
        <w:t xml:space="preserve">bzw. Teilen des </w:t>
      </w:r>
      <w:r w:rsidR="001D5514">
        <w:t>Projekts</w:t>
      </w:r>
      <w:r w:rsidR="001B495D">
        <w:t>.</w:t>
      </w:r>
      <w:bookmarkEnd w:id="42"/>
      <w:r w:rsidR="00343B18">
        <w:t xml:space="preserve"> Ein</w:t>
      </w:r>
      <w:r w:rsidR="00C5156B">
        <w:t xml:space="preserve">zelheiten sind in </w:t>
      </w:r>
      <w:r w:rsidR="009B3B2D">
        <w:t xml:space="preserve">den </w:t>
      </w:r>
      <w:r w:rsidR="00C5156B">
        <w:t>gesonderten Beauftragung</w:t>
      </w:r>
      <w:r w:rsidR="009B3B2D">
        <w:t>en</w:t>
      </w:r>
      <w:r w:rsidR="00C5156B">
        <w:t xml:space="preserve"> des </w:t>
      </w:r>
      <w:r w:rsidR="009B3B2D">
        <w:t xml:space="preserve">/ der </w:t>
      </w:r>
      <w:r w:rsidR="00C5156B">
        <w:t>IT-Unternehmen zu regeln.</w:t>
      </w:r>
      <w:r w:rsidR="00C70C2F">
        <w:rPr>
          <w:rStyle w:val="Funotenzeichen"/>
        </w:rPr>
        <w:footnoteReference w:id="21"/>
      </w:r>
    </w:p>
    <w:p w14:paraId="4F5359DE" w14:textId="4AD13326" w:rsidR="00ED0FCD" w:rsidRDefault="001B495D" w:rsidP="0029638B">
      <w:pPr>
        <w:pStyle w:val="RSDberschrift41"/>
      </w:pPr>
      <w:r>
        <w:t xml:space="preserve">Die </w:t>
      </w:r>
      <w:r w:rsidR="002D4F7A">
        <w:t xml:space="preserve">durch die Beauftragung entstehenden </w:t>
      </w:r>
      <w:r w:rsidR="00246950">
        <w:t xml:space="preserve">Kosten werden </w:t>
      </w:r>
      <w:r w:rsidR="001C0A15">
        <w:t xml:space="preserve">im Innenverhältnis (also zwischen den Parteien) </w:t>
      </w:r>
      <w:r>
        <w:t xml:space="preserve">nach Maßgabe des </w:t>
      </w:r>
      <w:r>
        <w:fldChar w:fldCharType="begin"/>
      </w:r>
      <w:r>
        <w:instrText xml:space="preserve"> REF _Ref10728675 \n \h </w:instrText>
      </w:r>
      <w:r>
        <w:fldChar w:fldCharType="separate"/>
      </w:r>
      <w:r w:rsidR="00E44A8E">
        <w:rPr>
          <w:cs/>
        </w:rPr>
        <w:t>‎</w:t>
      </w:r>
      <w:r w:rsidR="00E44A8E">
        <w:t>§ 8</w:t>
      </w:r>
      <w:r>
        <w:fldChar w:fldCharType="end"/>
      </w:r>
      <w:r>
        <w:t xml:space="preserve"> </w:t>
      </w:r>
      <w:r w:rsidR="00ED0FCD">
        <w:t xml:space="preserve">durch die </w:t>
      </w:r>
      <w:r w:rsidR="001C0A15">
        <w:t>Parteien getragen</w:t>
      </w:r>
      <w:r>
        <w:t>.</w:t>
      </w:r>
    </w:p>
    <w:p w14:paraId="7AAE240F" w14:textId="220A54EA" w:rsidR="00246950" w:rsidRDefault="00942F45" w:rsidP="00482DD4">
      <w:pPr>
        <w:pStyle w:val="RSDberschrift41"/>
      </w:pPr>
      <w:r>
        <w:t>Im Gegenzug</w:t>
      </w:r>
      <w:r w:rsidR="00ED0FCD">
        <w:t xml:space="preserve"> </w:t>
      </w:r>
      <w:r w:rsidR="002D4F7A">
        <w:t xml:space="preserve">erhalten die </w:t>
      </w:r>
      <w:r w:rsidR="00246950">
        <w:t>Parteien</w:t>
      </w:r>
      <w:r w:rsidR="002D4F7A">
        <w:t xml:space="preserve"> </w:t>
      </w:r>
      <w:r w:rsidR="009B3B2D">
        <w:t>[</w:t>
      </w:r>
      <w:r w:rsidR="00246950">
        <w:t>von der</w:t>
      </w:r>
      <w:r w:rsidR="00F9588D">
        <w:t xml:space="preserve"> </w:t>
      </w:r>
      <w:r w:rsidR="009B3B2D">
        <w:t>federführenden</w:t>
      </w:r>
      <w:r w:rsidR="00F9588D">
        <w:t xml:space="preserve"> </w:t>
      </w:r>
      <w:r w:rsidR="00246950">
        <w:t>Partei</w:t>
      </w:r>
      <w:r w:rsidR="009B3B2D">
        <w:t>]</w:t>
      </w:r>
      <w:r w:rsidR="00F9588D">
        <w:t xml:space="preserve"> </w:t>
      </w:r>
      <w:r w:rsidR="00ED0FCD">
        <w:t xml:space="preserve">das Recht, das </w:t>
      </w:r>
      <w:r w:rsidR="006547D2">
        <w:t xml:space="preserve">Online </w:t>
      </w:r>
      <w:r w:rsidR="00741D8E">
        <w:t>[</w:t>
      </w:r>
      <w:r w:rsidR="006547D2">
        <w:t>Verwaltungsangebot</w:t>
      </w:r>
      <w:r w:rsidR="00741D8E">
        <w:t>]</w:t>
      </w:r>
      <w:r w:rsidR="006547D2">
        <w:t xml:space="preserve"> </w:t>
      </w:r>
      <w:r w:rsidR="002D4F7A">
        <w:t>für die Dauer ihrer Beteiligung am Projekt</w:t>
      </w:r>
      <w:r w:rsidR="00ED0FCD">
        <w:t xml:space="preserve"> zu nutzen </w:t>
      </w:r>
      <w:r w:rsidR="00246950">
        <w:t>[</w:t>
      </w:r>
      <w:r w:rsidR="00ED0FCD">
        <w:t xml:space="preserve">bzw. ihren Kommunen als ausführende Behörden die Nutzung des </w:t>
      </w:r>
      <w:r w:rsidR="006547D2">
        <w:t xml:space="preserve">Online </w:t>
      </w:r>
      <w:r w:rsidR="00741D8E">
        <w:t>[</w:t>
      </w:r>
      <w:r w:rsidR="006547D2">
        <w:t>Verwaltungsangebots</w:t>
      </w:r>
      <w:r w:rsidR="00741D8E">
        <w:t>]</w:t>
      </w:r>
      <w:r w:rsidR="006547D2">
        <w:t xml:space="preserve"> </w:t>
      </w:r>
      <w:r w:rsidR="00ED0FCD">
        <w:t>einzuräumen</w:t>
      </w:r>
      <w:r w:rsidR="00246950">
        <w:t>]</w:t>
      </w:r>
      <w:r w:rsidR="002D4F7A">
        <w:t>.</w:t>
      </w:r>
      <w:r w:rsidR="009B3B2D">
        <w:rPr>
          <w:rStyle w:val="Funotenzeichen"/>
        </w:rPr>
        <w:footnoteReference w:id="22"/>
      </w:r>
      <w:r w:rsidR="00ED0FCD">
        <w:t xml:space="preserve"> </w:t>
      </w:r>
    </w:p>
    <w:p w14:paraId="4BAB822C" w14:textId="1F1905C4" w:rsidR="00482DD4" w:rsidRDefault="00482DD4" w:rsidP="00246950">
      <w:pPr>
        <w:pStyle w:val="RSDberschrift41"/>
        <w:numPr>
          <w:ilvl w:val="0"/>
          <w:numId w:val="0"/>
        </w:numPr>
        <w:ind w:left="567"/>
      </w:pPr>
    </w:p>
    <w:p w14:paraId="0DADBABD" w14:textId="77777777" w:rsidR="001D5514" w:rsidRDefault="00482DD4" w:rsidP="00EA382E">
      <w:pPr>
        <w:pStyle w:val="RSDberschrift3"/>
      </w:pPr>
      <w:r>
        <w:t xml:space="preserve"> </w:t>
      </w:r>
      <w:bookmarkStart w:id="43" w:name="_Toc34999846"/>
      <w:r w:rsidR="00EA382E">
        <w:t>Datenschutz und IT-Sicherheit</w:t>
      </w:r>
      <w:bookmarkEnd w:id="43"/>
    </w:p>
    <w:p w14:paraId="5CE19596" w14:textId="19DFDBB5" w:rsidR="009F50D3" w:rsidRDefault="009F50D3" w:rsidP="00942F45">
      <w:pPr>
        <w:pStyle w:val="RSDberschrift41"/>
        <w:numPr>
          <w:ilvl w:val="0"/>
          <w:numId w:val="0"/>
        </w:numPr>
      </w:pPr>
      <w:r>
        <w:t>Die Parteien verpflichten sich zur Einhaltung der jeweils maßgeblichen datenschutzrechtlichen Vorgaben. Gleiches gil</w:t>
      </w:r>
      <w:r w:rsidR="00246950">
        <w:t>t für den Bereich IT-Sicherheit.</w:t>
      </w:r>
      <w:r w:rsidR="00312BD3">
        <w:t xml:space="preserve"> [</w:t>
      </w:r>
      <w:r w:rsidR="00312BD3">
        <w:rPr>
          <w:rFonts w:cstheme="majorHAnsi"/>
        </w:rPr>
        <w:t>●</w:t>
      </w:r>
      <w:r w:rsidR="00312BD3">
        <w:t>]</w:t>
      </w:r>
      <w:r>
        <w:rPr>
          <w:rStyle w:val="Funotenzeichen"/>
        </w:rPr>
        <w:footnoteReference w:id="23"/>
      </w:r>
    </w:p>
    <w:p w14:paraId="55348CC8" w14:textId="77777777" w:rsidR="00942F45" w:rsidRDefault="00942F45" w:rsidP="00942F45">
      <w:pPr>
        <w:pStyle w:val="RSDberschrift3"/>
      </w:pPr>
      <w:r>
        <w:t xml:space="preserve"> </w:t>
      </w:r>
      <w:bookmarkStart w:id="44" w:name="_Toc34999847"/>
      <w:r>
        <w:t>Haftung</w:t>
      </w:r>
      <w:r w:rsidR="00A31030">
        <w:rPr>
          <w:rStyle w:val="Funotenzeichen"/>
        </w:rPr>
        <w:footnoteReference w:id="24"/>
      </w:r>
      <w:bookmarkEnd w:id="44"/>
    </w:p>
    <w:p w14:paraId="7E26E563" w14:textId="108771B3" w:rsidR="00A31030" w:rsidRPr="00942F45" w:rsidRDefault="00312BD3" w:rsidP="007E00B2">
      <w:pPr>
        <w:pStyle w:val="RSDberschrift41"/>
        <w:numPr>
          <w:ilvl w:val="0"/>
          <w:numId w:val="0"/>
        </w:numPr>
      </w:pPr>
      <w:r>
        <w:t>[</w:t>
      </w:r>
      <w:r w:rsidR="0093444C">
        <w:t xml:space="preserve">Aufgrund der gemeinschaftlichen Planung und </w:t>
      </w:r>
      <w:r w:rsidR="00A31030">
        <w:t>Steuerung des Projekts soll e</w:t>
      </w:r>
      <w:r w:rsidR="00F9588D">
        <w:t xml:space="preserve">ine Haftung </w:t>
      </w:r>
      <w:r>
        <w:t>der</w:t>
      </w:r>
      <w:r w:rsidR="00F9588D">
        <w:t xml:space="preserve"> </w:t>
      </w:r>
      <w:r w:rsidR="009735E9">
        <w:t xml:space="preserve">federführenden </w:t>
      </w:r>
      <w:r>
        <w:t>Partei</w:t>
      </w:r>
      <w:r w:rsidR="007E00B2">
        <w:t>, insbesondere</w:t>
      </w:r>
      <w:r w:rsidR="00F9588D">
        <w:t xml:space="preserve"> </w:t>
      </w:r>
      <w:r w:rsidR="00A31030">
        <w:t xml:space="preserve">für technische und inhaltliche Fehler des </w:t>
      </w:r>
      <w:r>
        <w:t>Online [</w:t>
      </w:r>
      <w:r w:rsidR="006547D2">
        <w:t>Verwaltungsangebots</w:t>
      </w:r>
      <w:r>
        <w:t>]</w:t>
      </w:r>
      <w:r w:rsidR="00A31030">
        <w:t xml:space="preserve"> oder dessen fehlende Verfügbarkeit</w:t>
      </w:r>
      <w:r w:rsidR="007E00B2">
        <w:t>,</w:t>
      </w:r>
      <w:r w:rsidR="00A31030">
        <w:t xml:space="preserve"> </w:t>
      </w:r>
      <w:r w:rsidR="009B3B2D">
        <w:t xml:space="preserve">gegenüber den übrigen Parteien </w:t>
      </w:r>
      <w:r w:rsidR="0093444C">
        <w:t>im weitest möglichen Umfang ausgeschlossen</w:t>
      </w:r>
      <w:r w:rsidR="00A31030">
        <w:t xml:space="preserve"> werden.</w:t>
      </w:r>
      <w:r w:rsidR="007E00B2">
        <w:t xml:space="preserve"> </w:t>
      </w:r>
      <w:r>
        <w:t>Eine Haftung der</w:t>
      </w:r>
      <w:r w:rsidR="00A31030">
        <w:t xml:space="preserve"> </w:t>
      </w:r>
      <w:r w:rsidR="009735E9">
        <w:t xml:space="preserve">federführenden </w:t>
      </w:r>
      <w:r>
        <w:t xml:space="preserve">Partei </w:t>
      </w:r>
      <w:r w:rsidR="009735E9">
        <w:t xml:space="preserve">gegenüber den Übrigen Parteien </w:t>
      </w:r>
      <w:r w:rsidR="00A31030">
        <w:t>besteht daher nur in Fällen von Vorsatz und grober Fahrlässigkeit sowie bei Verletzungen von Leib, Leben und Gesundheit und im Anwendungsbereich des Produkthaftungsgesetzes.</w:t>
      </w:r>
      <w:r>
        <w:t>]</w:t>
      </w:r>
    </w:p>
    <w:p w14:paraId="353AFDBA" w14:textId="77777777" w:rsidR="00942F45" w:rsidRPr="00942F45" w:rsidRDefault="00942F45" w:rsidP="00942F45">
      <w:pPr>
        <w:pStyle w:val="RSDberschrift2I"/>
      </w:pPr>
      <w:r>
        <w:br/>
      </w:r>
      <w:bookmarkStart w:id="45" w:name="_Toc34999848"/>
      <w:r w:rsidRPr="00942F45">
        <w:t>Beteiligung</w:t>
      </w:r>
      <w:r w:rsidR="00680BC2">
        <w:t xml:space="preserve"> am Projekt</w:t>
      </w:r>
      <w:bookmarkEnd w:id="45"/>
    </w:p>
    <w:p w14:paraId="33249EAA" w14:textId="77777777" w:rsidR="00EA382E" w:rsidRDefault="00EA382E" w:rsidP="00EA382E">
      <w:pPr>
        <w:pStyle w:val="RSDberschrift3"/>
      </w:pPr>
      <w:r>
        <w:t xml:space="preserve"> </w:t>
      </w:r>
      <w:bookmarkStart w:id="46" w:name="_Ref19625057"/>
      <w:bookmarkStart w:id="47" w:name="_Ref19625091"/>
      <w:bookmarkStart w:id="48" w:name="_Ref19625109"/>
      <w:bookmarkStart w:id="49" w:name="_Toc34999849"/>
      <w:r>
        <w:t>Beitritt und Kündigung</w:t>
      </w:r>
      <w:bookmarkEnd w:id="46"/>
      <w:bookmarkEnd w:id="47"/>
      <w:bookmarkEnd w:id="48"/>
      <w:bookmarkEnd w:id="49"/>
    </w:p>
    <w:p w14:paraId="78FAD463" w14:textId="244F4DFE" w:rsidR="007D6B87" w:rsidRDefault="00EA382E" w:rsidP="00EA382E">
      <w:pPr>
        <w:pStyle w:val="RSDberschrift41"/>
      </w:pPr>
      <w:r>
        <w:t xml:space="preserve">Dem Verwaltungsabkommen kann </w:t>
      </w:r>
      <w:r w:rsidR="00312BD3">
        <w:t>[</w:t>
      </w:r>
      <w:r w:rsidR="003D7C57">
        <w:t>jedes Bundesland der Bundesrepublik Deutschland</w:t>
      </w:r>
      <w:r w:rsidR="00312BD3">
        <w:t>]</w:t>
      </w:r>
      <w:r w:rsidR="003D7C57">
        <w:t xml:space="preserve"> auf entspreche</w:t>
      </w:r>
      <w:r w:rsidR="00312BD3">
        <w:t>ndes Gesuch, das an die</w:t>
      </w:r>
      <w:r w:rsidR="003D7C57">
        <w:t xml:space="preserve"> federführende </w:t>
      </w:r>
      <w:r w:rsidR="00312BD3">
        <w:t xml:space="preserve">Partei </w:t>
      </w:r>
      <w:r w:rsidR="003D7C57">
        <w:t xml:space="preserve">zu richten ist, beitreten. </w:t>
      </w:r>
    </w:p>
    <w:p w14:paraId="1EE7AE49" w14:textId="557B43FF" w:rsidR="00EA382E" w:rsidRDefault="00312BD3" w:rsidP="00EA382E">
      <w:pPr>
        <w:pStyle w:val="RSDberschrift41"/>
      </w:pPr>
      <w:bookmarkStart w:id="50" w:name="_Ref25611532"/>
      <w:r>
        <w:t>Die</w:t>
      </w:r>
      <w:r w:rsidR="003D7C57">
        <w:t xml:space="preserve"> federführende </w:t>
      </w:r>
      <w:r>
        <w:t>Partei</w:t>
      </w:r>
      <w:r w:rsidR="003D7C57">
        <w:t xml:space="preserve"> ü</w:t>
      </w:r>
      <w:r w:rsidR="007D6B87">
        <w:t xml:space="preserve">bersendet dem </w:t>
      </w:r>
      <w:r w:rsidR="001C0A15">
        <w:t>[</w:t>
      </w:r>
      <w:r w:rsidR="007D6B87">
        <w:t>beitragswilligen Bundesl</w:t>
      </w:r>
      <w:r w:rsidR="003D7C57">
        <w:t>and</w:t>
      </w:r>
      <w:r w:rsidR="001C0A15">
        <w:t>]</w:t>
      </w:r>
      <w:r w:rsidR="003D7C57">
        <w:t xml:space="preserve"> </w:t>
      </w:r>
      <w:r w:rsidR="00F4281C">
        <w:t xml:space="preserve">– </w:t>
      </w:r>
      <w:r w:rsidR="003D7C57">
        <w:t xml:space="preserve">sobald die </w:t>
      </w:r>
      <w:r w:rsidR="00F4281C">
        <w:t xml:space="preserve">Zustimmung des Steuerungskreises nach </w:t>
      </w:r>
      <w:r w:rsidR="00F4281C">
        <w:fldChar w:fldCharType="begin"/>
      </w:r>
      <w:r w:rsidR="00F4281C">
        <w:instrText xml:space="preserve"> REF _Ref10549322 \n \h </w:instrText>
      </w:r>
      <w:r w:rsidR="00F4281C">
        <w:fldChar w:fldCharType="separate"/>
      </w:r>
      <w:r w:rsidR="00E44A8E">
        <w:rPr>
          <w:cs/>
        </w:rPr>
        <w:t>‎</w:t>
      </w:r>
      <w:r w:rsidR="00E44A8E">
        <w:t>§ 4</w:t>
      </w:r>
      <w:r w:rsidR="00F4281C">
        <w:fldChar w:fldCharType="end"/>
      </w:r>
      <w:r w:rsidR="00F4281C">
        <w:t xml:space="preserve"> Abs. </w:t>
      </w:r>
      <w:r w:rsidR="00F4281C">
        <w:fldChar w:fldCharType="begin"/>
      </w:r>
      <w:r w:rsidR="00F4281C">
        <w:instrText xml:space="preserve"> REF _Ref11100655 \n \h </w:instrText>
      </w:r>
      <w:r w:rsidR="00F4281C">
        <w:fldChar w:fldCharType="separate"/>
      </w:r>
      <w:r w:rsidR="00E44A8E">
        <w:rPr>
          <w:cs/>
        </w:rPr>
        <w:t>‎</w:t>
      </w:r>
      <w:r w:rsidR="00E44A8E">
        <w:t>(5)</w:t>
      </w:r>
      <w:r w:rsidR="00F4281C">
        <w:fldChar w:fldCharType="end"/>
      </w:r>
      <w:r w:rsidR="00F4281C">
        <w:t xml:space="preserve"> Nr. </w:t>
      </w:r>
      <w:r w:rsidR="00F4281C">
        <w:fldChar w:fldCharType="begin"/>
      </w:r>
      <w:r w:rsidR="00F4281C">
        <w:instrText xml:space="preserve"> REF _Ref19630227 \n \h </w:instrText>
      </w:r>
      <w:r w:rsidR="00F4281C">
        <w:fldChar w:fldCharType="separate"/>
      </w:r>
      <w:r w:rsidR="00E44A8E">
        <w:rPr>
          <w:cs/>
        </w:rPr>
        <w:t>‎</w:t>
      </w:r>
      <w:r w:rsidR="00E44A8E">
        <w:t>a)</w:t>
      </w:r>
      <w:r w:rsidR="00F4281C">
        <w:fldChar w:fldCharType="end"/>
      </w:r>
      <w:r w:rsidR="00F4281C">
        <w:rPr>
          <w:rStyle w:val="Funotenzeichen"/>
        </w:rPr>
        <w:footnoteReference w:id="25"/>
      </w:r>
      <w:r w:rsidR="00F4281C">
        <w:t xml:space="preserve"> </w:t>
      </w:r>
      <w:r w:rsidR="003D7C57">
        <w:t xml:space="preserve">erteilt wird </w:t>
      </w:r>
      <w:r w:rsidR="00F4281C">
        <w:t xml:space="preserve">– </w:t>
      </w:r>
      <w:r w:rsidR="009F7DC3">
        <w:t xml:space="preserve">das </w:t>
      </w:r>
      <w:r w:rsidR="001C0A15">
        <w:t xml:space="preserve">als </w:t>
      </w:r>
      <w:r w:rsidR="001C0A15" w:rsidRPr="001C0A15">
        <w:rPr>
          <w:b/>
        </w:rPr>
        <w:t xml:space="preserve">Anlage </w:t>
      </w:r>
      <w:r w:rsidR="001C0A15" w:rsidRPr="00F11FC4">
        <w:rPr>
          <w:b/>
        </w:rPr>
        <w:fldChar w:fldCharType="begin"/>
      </w:r>
      <w:r w:rsidR="001C0A15" w:rsidRPr="008D5076">
        <w:rPr>
          <w:b/>
        </w:rPr>
        <w:instrText xml:space="preserve"> REF _Ref19625057 \n \h  \* MERGEFORMAT </w:instrText>
      </w:r>
      <w:r w:rsidR="001C0A15" w:rsidRPr="00F11FC4">
        <w:rPr>
          <w:b/>
        </w:rPr>
      </w:r>
      <w:r w:rsidR="001C0A15" w:rsidRPr="00F11FC4">
        <w:rPr>
          <w:b/>
        </w:rPr>
        <w:fldChar w:fldCharType="separate"/>
      </w:r>
      <w:r w:rsidR="00E44A8E">
        <w:rPr>
          <w:b/>
          <w:cs/>
        </w:rPr>
        <w:t>‎</w:t>
      </w:r>
      <w:r w:rsidR="00E44A8E">
        <w:rPr>
          <w:b/>
        </w:rPr>
        <w:t>§ 12</w:t>
      </w:r>
      <w:r w:rsidR="001C0A15" w:rsidRPr="00F11FC4">
        <w:rPr>
          <w:b/>
        </w:rPr>
        <w:fldChar w:fldCharType="end"/>
      </w:r>
      <w:r w:rsidR="001C0A15" w:rsidRPr="00F11FC4">
        <w:rPr>
          <w:b/>
        </w:rPr>
        <w:fldChar w:fldCharType="begin"/>
      </w:r>
      <w:r w:rsidR="001C0A15" w:rsidRPr="008D5076">
        <w:rPr>
          <w:b/>
        </w:rPr>
        <w:instrText xml:space="preserve"> REF _Ref25611532 \n \h  \* MERGEFORMAT </w:instrText>
      </w:r>
      <w:r w:rsidR="001C0A15" w:rsidRPr="00F11FC4">
        <w:rPr>
          <w:b/>
        </w:rPr>
      </w:r>
      <w:r w:rsidR="001C0A15" w:rsidRPr="00F11FC4">
        <w:rPr>
          <w:b/>
        </w:rPr>
        <w:fldChar w:fldCharType="separate"/>
      </w:r>
      <w:r w:rsidR="00E44A8E">
        <w:rPr>
          <w:b/>
          <w:cs/>
        </w:rPr>
        <w:t>‎</w:t>
      </w:r>
      <w:r w:rsidR="00E44A8E">
        <w:rPr>
          <w:b/>
        </w:rPr>
        <w:t>(2)</w:t>
      </w:r>
      <w:r w:rsidR="001C0A15" w:rsidRPr="00F11FC4">
        <w:rPr>
          <w:b/>
        </w:rPr>
        <w:fldChar w:fldCharType="end"/>
      </w:r>
      <w:r w:rsidR="001C0A15">
        <w:t xml:space="preserve"> </w:t>
      </w:r>
      <w:r w:rsidR="009F7DC3">
        <w:t xml:space="preserve">beiliegende Muster „Beitrittserklärung“ </w:t>
      </w:r>
      <w:r w:rsidR="00A97901">
        <w:t xml:space="preserve">(in der Anzahl der </w:t>
      </w:r>
      <w:r w:rsidR="00C078E8">
        <w:t xml:space="preserve">nach Beitritt </w:t>
      </w:r>
      <w:r w:rsidR="00E44A8E">
        <w:t xml:space="preserve">beteiligten </w:t>
      </w:r>
      <w:r w:rsidR="001C0A15">
        <w:t>Parteien</w:t>
      </w:r>
      <w:r w:rsidR="00A97901">
        <w:t xml:space="preserve">) </w:t>
      </w:r>
      <w:r w:rsidR="007D6B87">
        <w:t xml:space="preserve">und bittet dieses um Gegenzeichnung. </w:t>
      </w:r>
      <w:r w:rsidR="00593F66">
        <w:t xml:space="preserve">Sollte auf Grundlage von § 10 zwischen den Parteien bereits ein umfassendes Datenschutz- und Datensicherheitskonzept entwickelt worden sein, wird auch dieses [dem beitrittswilligen Bundesland] übermittelt. </w:t>
      </w:r>
      <w:r w:rsidR="007D6B87">
        <w:t xml:space="preserve">Der Beitritt </w:t>
      </w:r>
      <w:r>
        <w:t>[</w:t>
      </w:r>
      <w:r w:rsidR="007D6B87">
        <w:t>des beitrittswilligen Bundeslandes</w:t>
      </w:r>
      <w:r>
        <w:t>]</w:t>
      </w:r>
      <w:r w:rsidR="007D6B87">
        <w:t xml:space="preserve"> erfolgt nach </w:t>
      </w:r>
      <w:r w:rsidR="00272EA7">
        <w:t xml:space="preserve">Zugang </w:t>
      </w:r>
      <w:r w:rsidR="00A97901">
        <w:t>der</w:t>
      </w:r>
      <w:r w:rsidR="00272EA7">
        <w:t xml:space="preserve"> </w:t>
      </w:r>
      <w:r w:rsidR="00A97901">
        <w:t xml:space="preserve">vom </w:t>
      </w:r>
      <w:r>
        <w:t>[</w:t>
      </w:r>
      <w:r w:rsidR="00A97901">
        <w:t>beitrittswilligen Bundesland</w:t>
      </w:r>
      <w:r>
        <w:t>]</w:t>
      </w:r>
      <w:r w:rsidR="00A97901">
        <w:t xml:space="preserve"> </w:t>
      </w:r>
      <w:r w:rsidR="00272EA7">
        <w:t>g</w:t>
      </w:r>
      <w:r w:rsidR="007D6B87">
        <w:t>egen</w:t>
      </w:r>
      <w:r w:rsidR="00272EA7">
        <w:t>ge</w:t>
      </w:r>
      <w:r w:rsidR="00A97901">
        <w:t xml:space="preserve">zeichneten </w:t>
      </w:r>
      <w:r w:rsidR="009F7DC3">
        <w:t xml:space="preserve">Beitrittserklärungen </w:t>
      </w:r>
      <w:r w:rsidR="00272EA7">
        <w:t>b</w:t>
      </w:r>
      <w:r w:rsidR="002E56C8">
        <w:t>e</w:t>
      </w:r>
      <w:r>
        <w:t>i der</w:t>
      </w:r>
      <w:r w:rsidR="00272EA7">
        <w:t xml:space="preserve"> federführenden </w:t>
      </w:r>
      <w:r>
        <w:t xml:space="preserve">Partei </w:t>
      </w:r>
      <w:r w:rsidR="00E559D9">
        <w:t xml:space="preserve">jeweils </w:t>
      </w:r>
      <w:r w:rsidR="007D6B87">
        <w:t xml:space="preserve">mit Wirkung </w:t>
      </w:r>
      <w:r w:rsidR="00E559D9">
        <w:t xml:space="preserve">zum </w:t>
      </w:r>
      <w:r w:rsidR="007D6B87">
        <w:t xml:space="preserve">darauffolgenden </w:t>
      </w:r>
      <w:r w:rsidR="00E559D9">
        <w:t>Monatsersten</w:t>
      </w:r>
      <w:r w:rsidR="00EA382E">
        <w:t>.</w:t>
      </w:r>
      <w:r>
        <w:t xml:space="preserve"> Die</w:t>
      </w:r>
      <w:r w:rsidR="00A97901">
        <w:t xml:space="preserve"> federf</w:t>
      </w:r>
      <w:r w:rsidR="00E93039">
        <w:t xml:space="preserve">ührende </w:t>
      </w:r>
      <w:r>
        <w:t xml:space="preserve">Partei </w:t>
      </w:r>
      <w:r w:rsidR="00E93039">
        <w:t>leitet jeweils ein</w:t>
      </w:r>
      <w:r w:rsidR="00A97901">
        <w:t xml:space="preserve"> unterzeichnete</w:t>
      </w:r>
      <w:r w:rsidR="00E93039">
        <w:t>s</w:t>
      </w:r>
      <w:r w:rsidR="00A97901">
        <w:t xml:space="preserve"> </w:t>
      </w:r>
      <w:r w:rsidR="00E93039">
        <w:t xml:space="preserve">Exemplar </w:t>
      </w:r>
      <w:r w:rsidR="009F7DC3">
        <w:t xml:space="preserve">der Beitrittserklärung </w:t>
      </w:r>
      <w:r w:rsidR="00A97901">
        <w:t xml:space="preserve">an die </w:t>
      </w:r>
      <w:r>
        <w:t xml:space="preserve">übrigen </w:t>
      </w:r>
      <w:r w:rsidR="00A97901">
        <w:t>Parteien weiter.</w:t>
      </w:r>
      <w:bookmarkEnd w:id="50"/>
    </w:p>
    <w:p w14:paraId="3915E7C8" w14:textId="36D0C287" w:rsidR="00EA382E" w:rsidRPr="00680BC2" w:rsidRDefault="00680BC2" w:rsidP="00EA382E">
      <w:pPr>
        <w:pStyle w:val="RSDberschrift41"/>
      </w:pPr>
      <w:r w:rsidRPr="00680BC2">
        <w:t xml:space="preserve">Die Zustimmung der </w:t>
      </w:r>
      <w:r w:rsidR="00312BD3">
        <w:t>Parteien</w:t>
      </w:r>
      <w:r w:rsidRPr="00680BC2">
        <w:t xml:space="preserve"> </w:t>
      </w:r>
      <w:r w:rsidR="007D6B87">
        <w:t xml:space="preserve">zum vorbeschriebenen Procedere </w:t>
      </w:r>
      <w:r w:rsidRPr="00680BC2">
        <w:t xml:space="preserve">wird hiermit </w:t>
      </w:r>
      <w:r w:rsidR="006F63D8">
        <w:t xml:space="preserve">bereits vorab </w:t>
      </w:r>
      <w:r w:rsidR="007D6B87">
        <w:t xml:space="preserve">ausdrücklich </w:t>
      </w:r>
      <w:r w:rsidRPr="00680BC2">
        <w:t>erklärt.</w:t>
      </w:r>
      <w:r w:rsidR="007D6B87">
        <w:rPr>
          <w:rStyle w:val="Funotenzeichen"/>
        </w:rPr>
        <w:footnoteReference w:id="26"/>
      </w:r>
      <w:r w:rsidRPr="00680BC2">
        <w:t xml:space="preserve"> </w:t>
      </w:r>
    </w:p>
    <w:p w14:paraId="1869C584" w14:textId="4E0C7270" w:rsidR="00EA382E" w:rsidRDefault="0067163E" w:rsidP="00EA382E">
      <w:pPr>
        <w:pStyle w:val="RSDberschrift41"/>
      </w:pPr>
      <w:bookmarkStart w:id="51" w:name="_Ref19625060"/>
      <w:r>
        <w:t>Das [beitretende Bundesland] treffen mit Wirk</w:t>
      </w:r>
      <w:r w:rsidR="00E44A8E">
        <w:t>samwerden</w:t>
      </w:r>
      <w:r>
        <w:t xml:space="preserve"> des Beitritts (vgl. Abs. </w:t>
      </w:r>
      <w:r>
        <w:fldChar w:fldCharType="begin"/>
      </w:r>
      <w:r>
        <w:instrText xml:space="preserve"> REF _Ref25611532 \n \h </w:instrText>
      </w:r>
      <w:r>
        <w:fldChar w:fldCharType="separate"/>
      </w:r>
      <w:r w:rsidR="00E44A8E">
        <w:rPr>
          <w:cs/>
        </w:rPr>
        <w:t>‎</w:t>
      </w:r>
      <w:r w:rsidR="00E44A8E">
        <w:t>(2)</w:t>
      </w:r>
      <w:r>
        <w:fldChar w:fldCharType="end"/>
      </w:r>
      <w:r>
        <w:t xml:space="preserve">) </w:t>
      </w:r>
      <w:r w:rsidR="00E44A8E">
        <w:t>die Rechte und Pflichten aus dieser Verwaltungsvereinbarung. D</w:t>
      </w:r>
      <w:r w:rsidR="00EE7492">
        <w:t xml:space="preserve">ie Finanzierungspflichten </w:t>
      </w:r>
      <w:r w:rsidR="007107F5">
        <w:t>nach</w:t>
      </w:r>
      <w:r w:rsidR="00EE7492">
        <w:t xml:space="preserve"> </w:t>
      </w:r>
      <w:r w:rsidR="00EE7492">
        <w:fldChar w:fldCharType="begin"/>
      </w:r>
      <w:r w:rsidR="00EE7492">
        <w:instrText xml:space="preserve"> REF _Ref30584456 \n \h </w:instrText>
      </w:r>
      <w:r w:rsidR="00EE7492">
        <w:fldChar w:fldCharType="separate"/>
      </w:r>
      <w:r w:rsidR="00E44A8E">
        <w:rPr>
          <w:cs/>
        </w:rPr>
        <w:t>‎</w:t>
      </w:r>
      <w:r w:rsidR="00E44A8E">
        <w:t>§ 8</w:t>
      </w:r>
      <w:r w:rsidR="00EE7492">
        <w:fldChar w:fldCharType="end"/>
      </w:r>
      <w:r w:rsidR="00E44A8E">
        <w:t xml:space="preserve"> treffen das [beitretende Bundesland] bei unterjährigem Beitritt</w:t>
      </w:r>
      <w:r w:rsidR="00EE7492">
        <w:t xml:space="preserve"> </w:t>
      </w:r>
      <w:r w:rsidRPr="0064785B">
        <w:rPr>
          <w:i/>
        </w:rPr>
        <w:t>pro rata temporis</w:t>
      </w:r>
      <w:r w:rsidR="007107F5">
        <w:rPr>
          <w:iCs/>
        </w:rPr>
        <w:t xml:space="preserve"> für das Jahr des Beitritts</w:t>
      </w:r>
      <w:r w:rsidR="00EE7492">
        <w:t xml:space="preserve">. Ein etwaig erforderlicher Ausgleich im Verhältnis zu den übrigen Parteien erfolgt nach Maßgabe des </w:t>
      </w:r>
      <w:r w:rsidR="00EE7492">
        <w:fldChar w:fldCharType="begin"/>
      </w:r>
      <w:r w:rsidR="00EE7492">
        <w:instrText xml:space="preserve"> REF _Ref30584456 \n \h </w:instrText>
      </w:r>
      <w:r w:rsidR="00EE7492">
        <w:fldChar w:fldCharType="separate"/>
      </w:r>
      <w:r w:rsidR="00E44A8E">
        <w:rPr>
          <w:cs/>
        </w:rPr>
        <w:t>‎</w:t>
      </w:r>
      <w:r w:rsidR="00E44A8E">
        <w:t>§ 8</w:t>
      </w:r>
      <w:r w:rsidR="00EE7492">
        <w:fldChar w:fldCharType="end"/>
      </w:r>
      <w:r w:rsidR="00EE7492">
        <w:fldChar w:fldCharType="begin"/>
      </w:r>
      <w:r w:rsidR="00EE7492">
        <w:instrText xml:space="preserve"> REF _Ref30584763 \n \h </w:instrText>
      </w:r>
      <w:r w:rsidR="00EE7492">
        <w:fldChar w:fldCharType="separate"/>
      </w:r>
      <w:r w:rsidR="00E44A8E">
        <w:rPr>
          <w:cs/>
        </w:rPr>
        <w:t>‎</w:t>
      </w:r>
      <w:r w:rsidR="00E44A8E">
        <w:t>(2)</w:t>
      </w:r>
      <w:r w:rsidR="00EE7492">
        <w:fldChar w:fldCharType="end"/>
      </w:r>
      <w:r w:rsidR="00EE7492">
        <w:t xml:space="preserve"> Nr. </w:t>
      </w:r>
      <w:r w:rsidR="00EE7492">
        <w:fldChar w:fldCharType="begin"/>
      </w:r>
      <w:r w:rsidR="00EE7492">
        <w:instrText xml:space="preserve"> REF _Ref30584765 \n \h </w:instrText>
      </w:r>
      <w:r w:rsidR="00EE7492">
        <w:fldChar w:fldCharType="separate"/>
      </w:r>
      <w:r w:rsidR="00E44A8E">
        <w:rPr>
          <w:cs/>
        </w:rPr>
        <w:t>‎</w:t>
      </w:r>
      <w:r w:rsidR="00E44A8E">
        <w:t>c)</w:t>
      </w:r>
      <w:r w:rsidR="00EE7492">
        <w:fldChar w:fldCharType="end"/>
      </w:r>
      <w:r w:rsidR="007107F5">
        <w:t xml:space="preserve"> im Folgejahr</w:t>
      </w:r>
      <w:r w:rsidR="00EE7492">
        <w:t>.</w:t>
      </w:r>
      <w:bookmarkEnd w:id="51"/>
      <w:r w:rsidR="00482E35">
        <w:rPr>
          <w:rStyle w:val="Funotenzeichen"/>
        </w:rPr>
        <w:footnoteReference w:id="27"/>
      </w:r>
    </w:p>
    <w:p w14:paraId="2CCB14F9" w14:textId="7D73CE4A" w:rsidR="00EA382E" w:rsidRDefault="00482E35" w:rsidP="00EA382E">
      <w:pPr>
        <w:pStyle w:val="RSDberschrift41"/>
      </w:pPr>
      <w:r>
        <w:t xml:space="preserve">Jede Partei </w:t>
      </w:r>
      <w:r w:rsidR="00EA382E">
        <w:t xml:space="preserve">kann aus diesem Verwaltungsabkommen austreten. Der Austritt kann </w:t>
      </w:r>
      <w:r>
        <w:t>jeweils</w:t>
      </w:r>
      <w:r w:rsidR="00EA382E">
        <w:t xml:space="preserve"> zum Jahresende erfolgen</w:t>
      </w:r>
      <w:r w:rsidR="002E56C8">
        <w:t>, erstmalig jedoch zum 31.12.</w:t>
      </w:r>
      <w:r>
        <w:t>[</w:t>
      </w:r>
      <w:r>
        <w:rPr>
          <w:rFonts w:cstheme="majorHAnsi"/>
        </w:rPr>
        <w:t>●</w:t>
      </w:r>
      <w:r>
        <w:t>]</w:t>
      </w:r>
      <w:r w:rsidR="00EA382E">
        <w:t>. Der Aus</w:t>
      </w:r>
      <w:r w:rsidR="00D62740">
        <w:t>tritt hat bis zum 30. Juni des Kalenderj</w:t>
      </w:r>
      <w:r w:rsidR="00EA382E">
        <w:t xml:space="preserve">ahres, zu dessen Ende die Partei ausscheiden möchte, in Schriftform </w:t>
      </w:r>
      <w:r w:rsidR="00324CA3">
        <w:t>der</w:t>
      </w:r>
      <w:r w:rsidR="002E56C8">
        <w:t xml:space="preserve"> federführenden </w:t>
      </w:r>
      <w:r w:rsidR="00324CA3">
        <w:t xml:space="preserve">Partei </w:t>
      </w:r>
      <w:r w:rsidR="00EA382E">
        <w:t>zu</w:t>
      </w:r>
      <w:r w:rsidR="002E56C8">
        <w:t>zu</w:t>
      </w:r>
      <w:r w:rsidR="00EA382E">
        <w:t>gehe</w:t>
      </w:r>
      <w:r w:rsidR="00324CA3">
        <w:t xml:space="preserve">n. </w:t>
      </w:r>
      <w:r w:rsidR="00300BB7">
        <w:t xml:space="preserve">Die federführende Partei wird die übrigen Parteien unverzüglich über die Austrittserklärung informieren. </w:t>
      </w:r>
      <w:r w:rsidR="00324CA3">
        <w:t>Alle Rechte und Pflichten der</w:t>
      </w:r>
      <w:r w:rsidR="00EA382E">
        <w:t xml:space="preserve"> ausscheidenden </w:t>
      </w:r>
      <w:r w:rsidR="00324CA3">
        <w:t xml:space="preserve">Partei </w:t>
      </w:r>
      <w:r w:rsidR="00EA382E">
        <w:t>bleiben bis zu</w:t>
      </w:r>
      <w:r w:rsidR="00324CA3">
        <w:t xml:space="preserve"> ihre</w:t>
      </w:r>
      <w:r w:rsidR="00EA382E">
        <w:t>m Ausscheiden</w:t>
      </w:r>
      <w:r w:rsidR="00D46701">
        <w:t xml:space="preserve"> bestehen.</w:t>
      </w:r>
    </w:p>
    <w:p w14:paraId="05F05AE5" w14:textId="7598F977" w:rsidR="00D46701" w:rsidRDefault="00D46701" w:rsidP="00EA382E">
      <w:pPr>
        <w:pStyle w:val="RSDberschrift41"/>
      </w:pPr>
      <w:r>
        <w:t xml:space="preserve">Mit dem Ausscheiden </w:t>
      </w:r>
      <w:r w:rsidR="007107F5">
        <w:t>erlöschen die Rechte</w:t>
      </w:r>
      <w:r>
        <w:t xml:space="preserve"> am </w:t>
      </w:r>
      <w:r w:rsidR="00324CA3">
        <w:t>Online [</w:t>
      </w:r>
      <w:r w:rsidR="006547D2">
        <w:t>Verwaltungsangebot</w:t>
      </w:r>
      <w:r w:rsidR="00324CA3">
        <w:t>]</w:t>
      </w:r>
      <w:r w:rsidR="007107F5">
        <w:t xml:space="preserve"> nach Maßgabe des </w:t>
      </w:r>
      <w:r w:rsidR="007107F5">
        <w:fldChar w:fldCharType="begin"/>
      </w:r>
      <w:r w:rsidR="007107F5">
        <w:instrText xml:space="preserve"> REF _Ref10823349 \n \h </w:instrText>
      </w:r>
      <w:r w:rsidR="007107F5">
        <w:fldChar w:fldCharType="separate"/>
      </w:r>
      <w:r w:rsidR="00E44A8E">
        <w:rPr>
          <w:cs/>
        </w:rPr>
        <w:t>‎</w:t>
      </w:r>
      <w:r w:rsidR="00E44A8E">
        <w:t>§ 9</w:t>
      </w:r>
      <w:r w:rsidR="007107F5">
        <w:fldChar w:fldCharType="end"/>
      </w:r>
      <w:r w:rsidR="00324CA3">
        <w:t>. Der</w:t>
      </w:r>
      <w:r>
        <w:t xml:space="preserve"> austretenden </w:t>
      </w:r>
      <w:r w:rsidR="00324CA3">
        <w:t xml:space="preserve">Partei </w:t>
      </w:r>
      <w:r>
        <w:t xml:space="preserve">werden die in der Vergangenheit </w:t>
      </w:r>
      <w:r w:rsidR="006F63D8">
        <w:t>gezahlte oder bereits fällig gewordene finanzielle</w:t>
      </w:r>
      <w:r>
        <w:t xml:space="preserve"> Projektbeiträge nicht erstattet.</w:t>
      </w:r>
    </w:p>
    <w:p w14:paraId="4E137F40" w14:textId="5CFAF333" w:rsidR="00300BB7" w:rsidRDefault="00300BB7" w:rsidP="00EA382E">
      <w:pPr>
        <w:pStyle w:val="RSDberschrift41"/>
      </w:pPr>
      <w:r>
        <w:t>Das Ausscheiden einer Partei lässt das Bestehen des Verwaltungsabkommens für die übrigen Parteien unberührt.</w:t>
      </w:r>
    </w:p>
    <w:p w14:paraId="70DBACC6" w14:textId="77777777" w:rsidR="00EA382E" w:rsidRDefault="00EA382E" w:rsidP="00EA382E">
      <w:pPr>
        <w:pStyle w:val="RSDberschrift3"/>
      </w:pPr>
      <w:r>
        <w:t xml:space="preserve"> </w:t>
      </w:r>
      <w:bookmarkStart w:id="52" w:name="_Toc34999850"/>
      <w:r>
        <w:t>Kontaktdaten</w:t>
      </w:r>
      <w:bookmarkEnd w:id="52"/>
    </w:p>
    <w:p w14:paraId="368020DD" w14:textId="1373E0DC" w:rsidR="00680BC2" w:rsidRDefault="00680BC2" w:rsidP="00680BC2">
      <w:pPr>
        <w:pStyle w:val="RSDberschrift41"/>
      </w:pPr>
      <w:r>
        <w:t xml:space="preserve">Nachrichten und Mitteilungen betreffend dieses Verwaltungsabkommen sind an die </w:t>
      </w:r>
      <w:r w:rsidR="00E44A8E">
        <w:t>Parteien</w:t>
      </w:r>
      <w:r>
        <w:t xml:space="preserve"> </w:t>
      </w:r>
      <w:r w:rsidR="006F63D8">
        <w:t xml:space="preserve">unter den folgenden Kontaktdaten </w:t>
      </w:r>
      <w:r>
        <w:t>zu richten:</w:t>
      </w:r>
    </w:p>
    <w:p w14:paraId="6C799EB7" w14:textId="1BF3DA0A" w:rsidR="00680BC2" w:rsidRDefault="00680BC2" w:rsidP="002F24C9">
      <w:pPr>
        <w:pStyle w:val="RSDberschrift5a"/>
      </w:pPr>
      <w:r>
        <w:t>[</w:t>
      </w:r>
      <w:r w:rsidRPr="00680BC2">
        <w:t>●</w:t>
      </w:r>
      <w:r>
        <w:t>]</w:t>
      </w:r>
      <w:r w:rsidR="006F6A21">
        <w:t>;</w:t>
      </w:r>
    </w:p>
    <w:p w14:paraId="10CAC9EB" w14:textId="41B7DF97" w:rsidR="00680BC2" w:rsidRDefault="00680BC2" w:rsidP="002F24C9">
      <w:pPr>
        <w:pStyle w:val="RSDberschrift5a"/>
      </w:pPr>
      <w:r>
        <w:t>[</w:t>
      </w:r>
      <w:r w:rsidRPr="00680BC2">
        <w:t>●</w:t>
      </w:r>
      <w:r>
        <w:t>]</w:t>
      </w:r>
      <w:r w:rsidR="006F6A21">
        <w:t>;</w:t>
      </w:r>
    </w:p>
    <w:p w14:paraId="4EB10487" w14:textId="2C254BAF" w:rsidR="006F6A21" w:rsidRPr="00680BC2" w:rsidRDefault="006F6A21" w:rsidP="002F24C9">
      <w:pPr>
        <w:pStyle w:val="RSDberschrift5a"/>
      </w:pPr>
      <w:r>
        <w:t>[</w:t>
      </w:r>
      <w:r w:rsidRPr="00680BC2">
        <w:t>●</w:t>
      </w:r>
      <w:r>
        <w:t>];</w:t>
      </w:r>
    </w:p>
    <w:p w14:paraId="780785CF" w14:textId="0A1D0A6C" w:rsidR="006F6A21" w:rsidRPr="00680BC2" w:rsidRDefault="006F6A21" w:rsidP="002F24C9">
      <w:pPr>
        <w:pStyle w:val="RSDberschrift5a"/>
      </w:pPr>
      <w:r>
        <w:t>[</w:t>
      </w:r>
      <w:r w:rsidRPr="00680BC2">
        <w:t>●</w:t>
      </w:r>
      <w:r>
        <w:t>];</w:t>
      </w:r>
    </w:p>
    <w:p w14:paraId="4EEC6C60" w14:textId="6BA61236" w:rsidR="00F4281C" w:rsidRDefault="006F6A21" w:rsidP="002F24C9">
      <w:pPr>
        <w:pStyle w:val="RSDberschrift5a"/>
      </w:pPr>
      <w:r>
        <w:t>[</w:t>
      </w:r>
      <w:r w:rsidRPr="00680BC2">
        <w:t>●</w:t>
      </w:r>
      <w:r>
        <w:t>]</w:t>
      </w:r>
      <w:r w:rsidR="002F24C9">
        <w:t>.</w:t>
      </w:r>
    </w:p>
    <w:p w14:paraId="0524EAE1" w14:textId="77777777" w:rsidR="006F6DA3" w:rsidRDefault="006F6DA3" w:rsidP="006F6DA3">
      <w:pPr>
        <w:pStyle w:val="RSDberschrift2I"/>
      </w:pPr>
      <w:r>
        <w:br/>
      </w:r>
      <w:bookmarkStart w:id="53" w:name="_Toc34999851"/>
      <w:r>
        <w:t>Sonstiges und Schlussbestimmungen</w:t>
      </w:r>
      <w:bookmarkEnd w:id="53"/>
    </w:p>
    <w:p w14:paraId="74537F92" w14:textId="77777777" w:rsidR="00FB0FDD" w:rsidRDefault="00FB0FDD" w:rsidP="00FB0FDD">
      <w:pPr>
        <w:pStyle w:val="RSDberschrift3"/>
      </w:pPr>
      <w:r>
        <w:t xml:space="preserve"> </w:t>
      </w:r>
      <w:bookmarkStart w:id="54" w:name="_Toc34999852"/>
      <w:r>
        <w:t>Wirksamkeit</w:t>
      </w:r>
      <w:bookmarkEnd w:id="54"/>
    </w:p>
    <w:p w14:paraId="4251E8F8" w14:textId="1D98ED4F" w:rsidR="00974B5B" w:rsidRPr="00974B5B" w:rsidRDefault="00FB0FDD" w:rsidP="00974B5B">
      <w:pPr>
        <w:pStyle w:val="RSDberschrift41"/>
        <w:numPr>
          <w:ilvl w:val="0"/>
          <w:numId w:val="0"/>
        </w:numPr>
      </w:pPr>
      <w:r w:rsidRPr="0081490D">
        <w:t>Diese</w:t>
      </w:r>
      <w:r w:rsidR="00D46701" w:rsidRPr="0081490D">
        <w:t>s</w:t>
      </w:r>
      <w:r w:rsidRPr="0081490D">
        <w:t xml:space="preserve"> </w:t>
      </w:r>
      <w:r w:rsidR="00D46701" w:rsidRPr="0081490D">
        <w:t xml:space="preserve">Verwaltungsabkommen </w:t>
      </w:r>
      <w:r w:rsidRPr="0081490D">
        <w:t xml:space="preserve">wird mit </w:t>
      </w:r>
      <w:r w:rsidR="00D46701" w:rsidRPr="0081490D">
        <w:t xml:space="preserve">seiner </w:t>
      </w:r>
      <w:r w:rsidRPr="0081490D">
        <w:t>Unterzeichnung durch alle Parteien wirksam</w:t>
      </w:r>
      <w:bookmarkStart w:id="55" w:name="_Toc316911555"/>
      <w:r w:rsidR="004B5AB8" w:rsidRPr="0081490D">
        <w:t xml:space="preserve"> und auf unbestimmte Zeit geschlossen.</w:t>
      </w:r>
    </w:p>
    <w:p w14:paraId="5B633F58" w14:textId="46F6C059" w:rsidR="00C81C72" w:rsidRDefault="00974B5B" w:rsidP="00C81C72">
      <w:pPr>
        <w:pStyle w:val="RSDberschrift3"/>
        <w:rPr>
          <w:rFonts w:eastAsia="SimSun"/>
          <w:lang w:eastAsia="en-GB" w:bidi="ar-AE"/>
        </w:rPr>
      </w:pPr>
      <w:r>
        <w:rPr>
          <w:rFonts w:eastAsia="SimSun"/>
          <w:lang w:eastAsia="en-GB" w:bidi="ar-AE"/>
        </w:rPr>
        <w:t xml:space="preserve"> </w:t>
      </w:r>
      <w:bookmarkStart w:id="56" w:name="_Toc34999853"/>
      <w:r w:rsidR="009A5FF9">
        <w:rPr>
          <w:rFonts w:eastAsia="SimSun"/>
          <w:lang w:eastAsia="en-GB" w:bidi="ar-AE"/>
        </w:rPr>
        <w:t>Änderungen des</w:t>
      </w:r>
      <w:r w:rsidR="00C81C72">
        <w:rPr>
          <w:rFonts w:eastAsia="SimSun"/>
          <w:lang w:eastAsia="en-GB" w:bidi="ar-AE"/>
        </w:rPr>
        <w:t xml:space="preserve"> </w:t>
      </w:r>
      <w:r w:rsidR="009A5FF9">
        <w:rPr>
          <w:rFonts w:eastAsia="SimSun"/>
          <w:lang w:eastAsia="en-GB" w:bidi="ar-AE"/>
        </w:rPr>
        <w:t>Verwaltungsabkommens</w:t>
      </w:r>
      <w:r w:rsidR="00BB708E">
        <w:rPr>
          <w:rFonts w:eastAsia="SimSun"/>
          <w:lang w:eastAsia="en-GB" w:bidi="ar-AE"/>
        </w:rPr>
        <w:t xml:space="preserve"> / </w:t>
      </w:r>
      <w:r w:rsidR="00F97921">
        <w:rPr>
          <w:rFonts w:eastAsia="SimSun"/>
          <w:lang w:eastAsia="en-GB" w:bidi="ar-AE"/>
        </w:rPr>
        <w:t>ergänzende Vereinb</w:t>
      </w:r>
      <w:r w:rsidR="00845D2B">
        <w:rPr>
          <w:rFonts w:eastAsia="SimSun"/>
          <w:lang w:eastAsia="en-GB" w:bidi="ar-AE"/>
        </w:rPr>
        <w:t>a</w:t>
      </w:r>
      <w:r w:rsidR="00F97921">
        <w:rPr>
          <w:rFonts w:eastAsia="SimSun"/>
          <w:lang w:eastAsia="en-GB" w:bidi="ar-AE"/>
        </w:rPr>
        <w:t>rungen</w:t>
      </w:r>
      <w:bookmarkEnd w:id="56"/>
    </w:p>
    <w:p w14:paraId="0981F73A" w14:textId="77777777" w:rsidR="00C81C72" w:rsidRDefault="00C81C72" w:rsidP="002050C1">
      <w:pPr>
        <w:pStyle w:val="RSDberschrift41"/>
        <w:rPr>
          <w:rFonts w:eastAsia="SimSun"/>
          <w:lang w:eastAsia="en-GB" w:bidi="ar-AE"/>
        </w:rPr>
      </w:pPr>
      <w:r w:rsidRPr="00C81C72">
        <w:rPr>
          <w:rFonts w:eastAsia="SimSun"/>
          <w:lang w:eastAsia="en-GB" w:bidi="ar-AE"/>
        </w:rPr>
        <w:t xml:space="preserve">Änderungen und Ergänzungen </w:t>
      </w:r>
      <w:r w:rsidR="00627862">
        <w:rPr>
          <w:rFonts w:eastAsia="SimSun"/>
          <w:lang w:eastAsia="en-GB" w:bidi="ar-AE"/>
        </w:rPr>
        <w:t xml:space="preserve">dieses Verwaltungsabkommens </w:t>
      </w:r>
      <w:r w:rsidRPr="00C81C72">
        <w:rPr>
          <w:rFonts w:eastAsia="SimSun"/>
          <w:lang w:eastAsia="en-GB" w:bidi="ar-AE"/>
        </w:rPr>
        <w:t>bedürfen der Schriftform, sofern keine strengere Form vorgeschrieben ist. Dies gilt auch für eine Änderung oder Ergänzung des Formerfordernisses nach Satz 1.</w:t>
      </w:r>
      <w:bookmarkEnd w:id="55"/>
    </w:p>
    <w:p w14:paraId="033DDF8A" w14:textId="1A82A308" w:rsidR="00D92B96" w:rsidRDefault="00BB708E" w:rsidP="002050C1">
      <w:pPr>
        <w:pStyle w:val="RSDberschrift41"/>
        <w:rPr>
          <w:rFonts w:eastAsia="SimSun"/>
          <w:lang w:eastAsia="en-GB" w:bidi="ar-AE"/>
        </w:rPr>
      </w:pPr>
      <w:r>
        <w:rPr>
          <w:rFonts w:eastAsia="SimSun"/>
          <w:lang w:eastAsia="en-GB" w:bidi="ar-AE"/>
        </w:rPr>
        <w:t xml:space="preserve">Zur Umsetzung der Vorgaben des OZG (vgl. Präambel </w:t>
      </w:r>
      <w:r>
        <w:rPr>
          <w:rFonts w:eastAsia="SimSun"/>
          <w:lang w:eastAsia="en-GB" w:bidi="ar-AE"/>
        </w:rPr>
        <w:fldChar w:fldCharType="begin"/>
      </w:r>
      <w:r>
        <w:rPr>
          <w:rFonts w:eastAsia="SimSun"/>
          <w:lang w:eastAsia="en-GB" w:bidi="ar-AE"/>
        </w:rPr>
        <w:instrText xml:space="preserve"> REF _Ref33695905 \r \h </w:instrText>
      </w:r>
      <w:r>
        <w:rPr>
          <w:rFonts w:eastAsia="SimSun"/>
          <w:lang w:eastAsia="en-GB" w:bidi="ar-AE"/>
        </w:rPr>
      </w:r>
      <w:r>
        <w:rPr>
          <w:rFonts w:eastAsia="SimSun"/>
          <w:lang w:eastAsia="en-GB" w:bidi="ar-AE"/>
        </w:rPr>
        <w:fldChar w:fldCharType="separate"/>
      </w:r>
      <w:r>
        <w:rPr>
          <w:rFonts w:eastAsia="SimSun"/>
          <w:lang w:eastAsia="en-GB" w:bidi="ar-AE"/>
        </w:rPr>
        <w:t>(A)</w:t>
      </w:r>
      <w:r>
        <w:rPr>
          <w:rFonts w:eastAsia="SimSun"/>
          <w:lang w:eastAsia="en-GB" w:bidi="ar-AE"/>
        </w:rPr>
        <w:fldChar w:fldCharType="end"/>
      </w:r>
      <w:r>
        <w:rPr>
          <w:rFonts w:eastAsia="SimSun"/>
          <w:lang w:eastAsia="en-GB" w:bidi="ar-AE"/>
        </w:rPr>
        <w:t xml:space="preserve"> und </w:t>
      </w:r>
      <w:r>
        <w:rPr>
          <w:rFonts w:eastAsia="SimSun"/>
          <w:lang w:eastAsia="en-GB" w:bidi="ar-AE"/>
        </w:rPr>
        <w:fldChar w:fldCharType="begin"/>
      </w:r>
      <w:r>
        <w:rPr>
          <w:rFonts w:eastAsia="SimSun"/>
          <w:lang w:eastAsia="en-GB" w:bidi="ar-AE"/>
        </w:rPr>
        <w:instrText xml:space="preserve"> REF _Ref33695919 \r \h </w:instrText>
      </w:r>
      <w:r>
        <w:rPr>
          <w:rFonts w:eastAsia="SimSun"/>
          <w:lang w:eastAsia="en-GB" w:bidi="ar-AE"/>
        </w:rPr>
      </w:r>
      <w:r>
        <w:rPr>
          <w:rFonts w:eastAsia="SimSun"/>
          <w:lang w:eastAsia="en-GB" w:bidi="ar-AE"/>
        </w:rPr>
        <w:fldChar w:fldCharType="separate"/>
      </w:r>
      <w:r>
        <w:rPr>
          <w:rFonts w:eastAsia="SimSun"/>
          <w:lang w:eastAsia="en-GB" w:bidi="ar-AE"/>
        </w:rPr>
        <w:t>(B)</w:t>
      </w:r>
      <w:r>
        <w:rPr>
          <w:rFonts w:eastAsia="SimSun"/>
          <w:lang w:eastAsia="en-GB" w:bidi="ar-AE"/>
        </w:rPr>
        <w:fldChar w:fldCharType="end"/>
      </w:r>
      <w:r>
        <w:rPr>
          <w:rFonts w:eastAsia="SimSun"/>
          <w:lang w:eastAsia="en-GB" w:bidi="ar-AE"/>
        </w:rPr>
        <w:t xml:space="preserve">) arbeiten die Parteien neben diesem Verwaltungsabkommen an weiteren Digitalisierungsvorhaben. </w:t>
      </w:r>
    </w:p>
    <w:p w14:paraId="4EC88E3A" w14:textId="189F0E67" w:rsidR="00BE1A4E" w:rsidRDefault="00DA221F" w:rsidP="002050C1">
      <w:pPr>
        <w:pStyle w:val="RSDberschrift41"/>
        <w:numPr>
          <w:ilvl w:val="0"/>
          <w:numId w:val="0"/>
        </w:numPr>
        <w:ind w:left="567"/>
        <w:rPr>
          <w:rFonts w:eastAsia="SimSun"/>
          <w:lang w:eastAsia="en-GB" w:bidi="ar-AE"/>
        </w:rPr>
      </w:pPr>
      <w:r>
        <w:rPr>
          <w:rFonts w:eastAsia="SimSun"/>
          <w:lang w:eastAsia="en-GB" w:bidi="ar-AE"/>
        </w:rPr>
        <w:t>Sie sind dabei insbesondere bestrebt, [gemeinsam mit dem Bund und den übrigen Bundesländern</w:t>
      </w:r>
      <w:r w:rsidR="002050C1">
        <w:rPr>
          <w:rFonts w:eastAsia="SimSun"/>
          <w:lang w:eastAsia="en-GB" w:bidi="ar-AE"/>
        </w:rPr>
        <w:t xml:space="preserve"> sowie dem IT-Planungsrat und der </w:t>
      </w:r>
      <w:r w:rsidR="00D02053" w:rsidRPr="00D02053">
        <w:rPr>
          <w:rFonts w:eastAsia="SimSun"/>
          <w:lang w:eastAsia="en-GB" w:bidi="ar-AE"/>
        </w:rPr>
        <w:t>FITKO (Föderale IT-Kooperation) AöR</w:t>
      </w:r>
      <w:r>
        <w:rPr>
          <w:rFonts w:eastAsia="SimSun"/>
          <w:lang w:eastAsia="en-GB" w:bidi="ar-AE"/>
        </w:rPr>
        <w:t xml:space="preserve">] ein übergeordnetes Konstrukt zu schaffen, das einen einheitlichen Rahmen für möglichst viele / sämtliche Digitalisierungsvorhaben </w:t>
      </w:r>
      <w:r w:rsidR="002050C1">
        <w:rPr>
          <w:rFonts w:eastAsia="SimSun"/>
          <w:lang w:eastAsia="en-GB" w:bidi="ar-AE"/>
        </w:rPr>
        <w:t xml:space="preserve">zur OZG-Umsetzung </w:t>
      </w:r>
      <w:r>
        <w:rPr>
          <w:rFonts w:eastAsia="SimSun"/>
          <w:lang w:eastAsia="en-GB" w:bidi="ar-AE"/>
        </w:rPr>
        <w:t xml:space="preserve">schafft und – </w:t>
      </w:r>
      <w:r w:rsidR="00D92B96">
        <w:rPr>
          <w:rFonts w:eastAsia="SimSun"/>
          <w:lang w:eastAsia="en-GB" w:bidi="ar-AE"/>
        </w:rPr>
        <w:t xml:space="preserve">nur soweit </w:t>
      </w:r>
      <w:r w:rsidR="00BE1A4E">
        <w:rPr>
          <w:rFonts w:eastAsia="SimSun"/>
          <w:lang w:eastAsia="en-GB" w:bidi="ar-AE"/>
        </w:rPr>
        <w:t>dies (noch)</w:t>
      </w:r>
      <w:r>
        <w:rPr>
          <w:rFonts w:eastAsia="SimSun"/>
          <w:lang w:eastAsia="en-GB" w:bidi="ar-AE"/>
        </w:rPr>
        <w:t xml:space="preserve"> erforderli</w:t>
      </w:r>
      <w:r w:rsidR="00BE1A4E">
        <w:rPr>
          <w:rFonts w:eastAsia="SimSun"/>
          <w:lang w:eastAsia="en-GB" w:bidi="ar-AE"/>
        </w:rPr>
        <w:t>ch</w:t>
      </w:r>
      <w:r>
        <w:rPr>
          <w:rFonts w:eastAsia="SimSun"/>
          <w:lang w:eastAsia="en-GB" w:bidi="ar-AE"/>
        </w:rPr>
        <w:t xml:space="preserve"> </w:t>
      </w:r>
      <w:r w:rsidR="00D92B96">
        <w:rPr>
          <w:rFonts w:eastAsia="SimSun"/>
          <w:lang w:eastAsia="en-GB" w:bidi="ar-AE"/>
        </w:rPr>
        <w:t xml:space="preserve">ist </w:t>
      </w:r>
      <w:r>
        <w:rPr>
          <w:rFonts w:eastAsia="SimSun"/>
          <w:lang w:eastAsia="en-GB" w:bidi="ar-AE"/>
        </w:rPr>
        <w:t xml:space="preserve">– durch </w:t>
      </w:r>
      <w:r w:rsidR="00BE1A4E">
        <w:rPr>
          <w:rFonts w:eastAsia="SimSun"/>
          <w:lang w:eastAsia="en-GB" w:bidi="ar-AE"/>
        </w:rPr>
        <w:t>einzelfall</w:t>
      </w:r>
      <w:r w:rsidR="002050C1">
        <w:rPr>
          <w:rFonts w:eastAsia="SimSun"/>
          <w:lang w:eastAsia="en-GB" w:bidi="ar-AE"/>
        </w:rPr>
        <w:t>-/einzelprojekt</w:t>
      </w:r>
      <w:r w:rsidR="00BE1A4E">
        <w:rPr>
          <w:rFonts w:eastAsia="SimSun"/>
          <w:lang w:eastAsia="en-GB" w:bidi="ar-AE"/>
        </w:rPr>
        <w:t>bezogene Verwaltungsabkommen</w:t>
      </w:r>
      <w:r w:rsidR="000D3E45">
        <w:rPr>
          <w:rFonts w:eastAsia="SimSun"/>
          <w:lang w:eastAsia="en-GB" w:bidi="ar-AE"/>
        </w:rPr>
        <w:t xml:space="preserve"> </w:t>
      </w:r>
      <w:r w:rsidR="00BE1A4E">
        <w:rPr>
          <w:rFonts w:eastAsia="SimSun"/>
          <w:lang w:eastAsia="en-GB" w:bidi="ar-AE"/>
        </w:rPr>
        <w:t>ergänzt wird</w:t>
      </w:r>
      <w:r>
        <w:rPr>
          <w:rFonts w:eastAsia="SimSun"/>
          <w:lang w:eastAsia="en-GB" w:bidi="ar-AE"/>
        </w:rPr>
        <w:t xml:space="preserve">. </w:t>
      </w:r>
    </w:p>
    <w:p w14:paraId="6A4330B2" w14:textId="1DFD760F" w:rsidR="00BB708E" w:rsidRDefault="00DA221F" w:rsidP="002050C1">
      <w:pPr>
        <w:pStyle w:val="RSDberschrift41"/>
        <w:numPr>
          <w:ilvl w:val="0"/>
          <w:numId w:val="0"/>
        </w:numPr>
        <w:ind w:left="567"/>
        <w:rPr>
          <w:rFonts w:eastAsia="SimSun"/>
          <w:lang w:eastAsia="en-GB" w:bidi="ar-AE"/>
        </w:rPr>
      </w:pPr>
      <w:r>
        <w:rPr>
          <w:rFonts w:eastAsia="SimSun"/>
          <w:lang w:eastAsia="en-GB" w:bidi="ar-AE"/>
        </w:rPr>
        <w:t xml:space="preserve">Vor diesem Hintergrund </w:t>
      </w:r>
      <w:r w:rsidR="00BE1A4E">
        <w:rPr>
          <w:rFonts w:eastAsia="SimSun"/>
          <w:lang w:eastAsia="en-GB" w:bidi="ar-AE"/>
        </w:rPr>
        <w:t>vereinbaren</w:t>
      </w:r>
      <w:r>
        <w:rPr>
          <w:rFonts w:eastAsia="SimSun"/>
          <w:lang w:eastAsia="en-GB" w:bidi="ar-AE"/>
        </w:rPr>
        <w:t xml:space="preserve"> die Parteien bereits jetzt, </w:t>
      </w:r>
      <w:r w:rsidR="00BE1A4E">
        <w:rPr>
          <w:rFonts w:eastAsia="SimSun"/>
          <w:lang w:eastAsia="en-GB" w:bidi="ar-AE"/>
        </w:rPr>
        <w:t xml:space="preserve">die Schaffung eines übergeordneten Konstrukts aktiv zu fördern und die rechtlichen Voraussetzungen </w:t>
      </w:r>
      <w:r w:rsidR="000D48BE">
        <w:rPr>
          <w:rFonts w:eastAsia="SimSun"/>
          <w:lang w:eastAsia="en-GB" w:bidi="ar-AE"/>
        </w:rPr>
        <w:t xml:space="preserve">dafür </w:t>
      </w:r>
      <w:r w:rsidR="00BE1A4E">
        <w:rPr>
          <w:rFonts w:eastAsia="SimSun"/>
          <w:lang w:eastAsia="en-GB" w:bidi="ar-AE"/>
        </w:rPr>
        <w:t xml:space="preserve">zu schaffen, das hiesige Verwaltungsabkommen in das übergeordnete Konstrukt überzuleiten </w:t>
      </w:r>
      <w:r w:rsidR="00667D52">
        <w:rPr>
          <w:rFonts w:eastAsia="SimSun"/>
          <w:lang w:eastAsia="en-GB" w:bidi="ar-AE"/>
        </w:rPr>
        <w:t>und</w:t>
      </w:r>
      <w:r w:rsidR="00BE1A4E">
        <w:rPr>
          <w:rFonts w:eastAsia="SimSun"/>
          <w:lang w:eastAsia="en-GB" w:bidi="ar-AE"/>
        </w:rPr>
        <w:t xml:space="preserve"> zu integrieren.</w:t>
      </w:r>
      <w:r w:rsidR="00BE1A4E">
        <w:rPr>
          <w:rStyle w:val="Funotenzeichen"/>
          <w:rFonts w:eastAsia="SimSun"/>
          <w:lang w:eastAsia="en-GB" w:bidi="ar-AE"/>
        </w:rPr>
        <w:footnoteReference w:id="28"/>
      </w:r>
    </w:p>
    <w:p w14:paraId="59F620E5" w14:textId="5F8600E8" w:rsidR="00C81C72" w:rsidRPr="00C81C72" w:rsidRDefault="00C81C72" w:rsidP="00C81C72">
      <w:pPr>
        <w:pStyle w:val="RSDberschrift3"/>
        <w:rPr>
          <w:rFonts w:eastAsia="SimSun"/>
          <w:lang w:eastAsia="en-GB" w:bidi="ar-AE"/>
        </w:rPr>
      </w:pPr>
      <w:r>
        <w:rPr>
          <w:rFonts w:eastAsia="SimSun"/>
          <w:lang w:eastAsia="en-GB" w:bidi="ar-AE"/>
        </w:rPr>
        <w:t xml:space="preserve"> </w:t>
      </w:r>
      <w:bookmarkStart w:id="57" w:name="_Toc34999854"/>
      <w:r>
        <w:rPr>
          <w:rFonts w:eastAsia="SimSun"/>
          <w:lang w:eastAsia="en-GB" w:bidi="ar-AE"/>
        </w:rPr>
        <w:t>Anwendbares Recht</w:t>
      </w:r>
      <w:bookmarkEnd w:id="57"/>
    </w:p>
    <w:p w14:paraId="5258CD34" w14:textId="77777777" w:rsidR="00C81C72" w:rsidRPr="00C81C72" w:rsidRDefault="00AD18D7" w:rsidP="0064785B">
      <w:pPr>
        <w:pStyle w:val="RSDberschrift41"/>
        <w:numPr>
          <w:ilvl w:val="0"/>
          <w:numId w:val="0"/>
        </w:numPr>
        <w:rPr>
          <w:rFonts w:eastAsia="SimSun"/>
          <w:lang w:eastAsia="en-GB" w:bidi="ar-AE"/>
        </w:rPr>
      </w:pPr>
      <w:bookmarkStart w:id="58" w:name="_Toc316911556"/>
      <w:r>
        <w:rPr>
          <w:rFonts w:eastAsia="SimSun"/>
          <w:lang w:eastAsia="en-GB" w:bidi="ar-AE"/>
        </w:rPr>
        <w:t>Diese</w:t>
      </w:r>
      <w:r w:rsidR="00CA55AE">
        <w:rPr>
          <w:rFonts w:eastAsia="SimSun"/>
          <w:lang w:eastAsia="en-GB" w:bidi="ar-AE"/>
        </w:rPr>
        <w:t>s</w:t>
      </w:r>
      <w:r>
        <w:rPr>
          <w:rFonts w:eastAsia="SimSun"/>
          <w:lang w:eastAsia="en-GB" w:bidi="ar-AE"/>
        </w:rPr>
        <w:t xml:space="preserve"> </w:t>
      </w:r>
      <w:r w:rsidR="00CA55AE">
        <w:rPr>
          <w:rFonts w:eastAsia="SimSun"/>
          <w:lang w:eastAsia="en-GB" w:bidi="ar-AE"/>
        </w:rPr>
        <w:t>Verwaltungsabkommen unterliegt deutschem Recht</w:t>
      </w:r>
      <w:r w:rsidR="00C81C72" w:rsidRPr="00C81C72">
        <w:rPr>
          <w:rFonts w:eastAsia="SimSun"/>
          <w:lang w:eastAsia="en-GB" w:bidi="ar-AE"/>
        </w:rPr>
        <w:t>.</w:t>
      </w:r>
    </w:p>
    <w:bookmarkEnd w:id="58"/>
    <w:p w14:paraId="2C62DCFC" w14:textId="4CEA5C3F" w:rsidR="00C81C72" w:rsidRPr="00C81C72" w:rsidRDefault="00BB708E" w:rsidP="00C81C72">
      <w:pPr>
        <w:pStyle w:val="RSDberschrift3"/>
        <w:rPr>
          <w:rFonts w:eastAsia="SimSun"/>
          <w:lang w:eastAsia="en-GB" w:bidi="ar-AE"/>
        </w:rPr>
      </w:pPr>
      <w:r>
        <w:rPr>
          <w:rFonts w:eastAsia="SimSun"/>
          <w:lang w:eastAsia="en-GB" w:bidi="ar-AE"/>
        </w:rPr>
        <w:t xml:space="preserve"> </w:t>
      </w:r>
      <w:bookmarkStart w:id="59" w:name="_Toc34999855"/>
      <w:r w:rsidR="00C81C72">
        <w:rPr>
          <w:rFonts w:eastAsia="SimSun"/>
          <w:lang w:eastAsia="en-GB" w:bidi="ar-AE"/>
        </w:rPr>
        <w:t>Salvatorische Klausel</w:t>
      </w:r>
      <w:bookmarkEnd w:id="59"/>
    </w:p>
    <w:p w14:paraId="67C488A2" w14:textId="77777777" w:rsidR="00C81C72" w:rsidRPr="00C81C72" w:rsidRDefault="00C81C72" w:rsidP="00D46701">
      <w:pPr>
        <w:pStyle w:val="RSDberschrift41"/>
        <w:rPr>
          <w:rFonts w:eastAsia="SimSun"/>
          <w:lang w:eastAsia="en-GB" w:bidi="ar-AE"/>
        </w:rPr>
      </w:pPr>
      <w:bookmarkStart w:id="60" w:name="_Toc316911558"/>
      <w:r w:rsidRPr="00C81C72">
        <w:rPr>
          <w:rFonts w:eastAsia="SimSun"/>
          <w:lang w:eastAsia="en-GB" w:bidi="ar-AE"/>
        </w:rPr>
        <w:t xml:space="preserve">Sollten einzelne Bestimmungen </w:t>
      </w:r>
      <w:r>
        <w:rPr>
          <w:rFonts w:eastAsia="SimSun"/>
          <w:lang w:eastAsia="en-GB" w:bidi="ar-AE"/>
        </w:rPr>
        <w:t>diese</w:t>
      </w:r>
      <w:r w:rsidR="00D46701">
        <w:rPr>
          <w:rFonts w:eastAsia="SimSun"/>
          <w:lang w:eastAsia="en-GB" w:bidi="ar-AE"/>
        </w:rPr>
        <w:t xml:space="preserve">s Verwaltungsabkommens </w:t>
      </w:r>
      <w:r w:rsidRPr="00C81C72">
        <w:rPr>
          <w:rFonts w:eastAsia="SimSun"/>
          <w:lang w:eastAsia="en-GB" w:bidi="ar-AE"/>
        </w:rPr>
        <w:t xml:space="preserve">ganz oder teilweise unwirksam oder unanwendbar sein oder werden, oder sollte sich </w:t>
      </w:r>
      <w:r w:rsidR="00D46701">
        <w:rPr>
          <w:rFonts w:eastAsia="SimSun"/>
          <w:lang w:eastAsia="en-GB" w:bidi="ar-AE"/>
        </w:rPr>
        <w:t>in diesem</w:t>
      </w:r>
      <w:r>
        <w:rPr>
          <w:rFonts w:eastAsia="SimSun"/>
          <w:lang w:eastAsia="en-GB" w:bidi="ar-AE"/>
        </w:rPr>
        <w:t xml:space="preserve"> </w:t>
      </w:r>
      <w:r w:rsidR="00D46701">
        <w:rPr>
          <w:rFonts w:eastAsia="SimSun"/>
          <w:lang w:eastAsia="en-GB" w:bidi="ar-AE"/>
        </w:rPr>
        <w:t xml:space="preserve">Verwaltungsabkommen </w:t>
      </w:r>
      <w:r w:rsidRPr="00C81C72">
        <w:rPr>
          <w:rFonts w:eastAsia="SimSun"/>
          <w:lang w:eastAsia="en-GB" w:bidi="ar-AE"/>
        </w:rPr>
        <w:t>eine Lücke befinden, so soll hierdurch die Gültigkeit der übrigen Bestimmungen nicht berührt werden. Die Parteien sind in einem solchen Fall verpflichtet, an der Schaffung von Bestimmungen mitzuwirken, durch die ein der nichtigen oder unwirksamen Bestimmung rechtlich oder wirtschaftlich möglichst nahe kommendes Ergebnis rechtswirksam erzielt wird.</w:t>
      </w:r>
      <w:bookmarkEnd w:id="60"/>
    </w:p>
    <w:p w14:paraId="79BAADED" w14:textId="77777777" w:rsidR="000E369D" w:rsidRDefault="00C81C72" w:rsidP="00C81C72">
      <w:pPr>
        <w:pStyle w:val="RSDberschrift41"/>
        <w:rPr>
          <w:rFonts w:eastAsia="SimSun"/>
          <w:lang w:eastAsia="zh-CN" w:bidi="ar-AE"/>
        </w:rPr>
      </w:pPr>
      <w:bookmarkStart w:id="61" w:name="_Toc316911559"/>
      <w:r w:rsidRPr="00C81C72">
        <w:rPr>
          <w:rFonts w:eastAsia="SimSun"/>
          <w:lang w:eastAsia="zh-CN" w:bidi="ar-AE"/>
        </w:rPr>
        <w:t xml:space="preserve">Sind Bestimmungen </w:t>
      </w:r>
      <w:r w:rsidR="00D46701">
        <w:rPr>
          <w:rFonts w:eastAsia="SimSun"/>
          <w:lang w:eastAsia="zh-CN" w:bidi="ar-AE"/>
        </w:rPr>
        <w:t>dieses</w:t>
      </w:r>
      <w:r>
        <w:rPr>
          <w:rFonts w:eastAsia="SimSun"/>
          <w:lang w:eastAsia="zh-CN" w:bidi="ar-AE"/>
        </w:rPr>
        <w:t xml:space="preserve"> </w:t>
      </w:r>
      <w:r w:rsidR="00D46701">
        <w:rPr>
          <w:rFonts w:eastAsia="SimSun"/>
          <w:lang w:eastAsia="zh-CN" w:bidi="ar-AE"/>
        </w:rPr>
        <w:t xml:space="preserve">Verwaltungsabkommens </w:t>
      </w:r>
      <w:r w:rsidRPr="00C81C72">
        <w:rPr>
          <w:rFonts w:eastAsia="SimSun"/>
          <w:lang w:eastAsia="zh-CN" w:bidi="ar-AE"/>
        </w:rPr>
        <w:t>auslegungs- oder ergänzungsbedürftig, so hat die Auslegung oder Ergänzung in der Weise zu erfolgen, dass sie dem Geist, Inhalt und Zweck die</w:t>
      </w:r>
      <w:r w:rsidR="00D46701">
        <w:rPr>
          <w:rFonts w:eastAsia="SimSun"/>
          <w:lang w:eastAsia="zh-CN" w:bidi="ar-AE"/>
        </w:rPr>
        <w:t>ses</w:t>
      </w:r>
      <w:r w:rsidRPr="00C81C72">
        <w:rPr>
          <w:rFonts w:eastAsia="SimSun"/>
          <w:lang w:eastAsia="zh-CN" w:bidi="ar-AE"/>
        </w:rPr>
        <w:t xml:space="preserve"> </w:t>
      </w:r>
      <w:r w:rsidR="00D46701">
        <w:rPr>
          <w:rFonts w:eastAsia="SimSun"/>
          <w:lang w:eastAsia="zh-CN" w:bidi="ar-AE"/>
        </w:rPr>
        <w:t>Verwaltungsabkommens</w:t>
      </w:r>
      <w:r w:rsidR="00AD18D7">
        <w:rPr>
          <w:rFonts w:eastAsia="SimSun"/>
          <w:lang w:eastAsia="zh-CN" w:bidi="ar-AE"/>
        </w:rPr>
        <w:t xml:space="preserve"> </w:t>
      </w:r>
      <w:r w:rsidRPr="00C81C72">
        <w:rPr>
          <w:rFonts w:eastAsia="SimSun"/>
          <w:lang w:eastAsia="zh-CN" w:bidi="ar-AE"/>
        </w:rPr>
        <w:t xml:space="preserve">bestmöglich gerecht wird. Dabei soll diejenige Regelung gelten, die die Beteiligten bei Abschluss </w:t>
      </w:r>
      <w:r w:rsidR="00D46701">
        <w:rPr>
          <w:rFonts w:eastAsia="SimSun"/>
          <w:lang w:eastAsia="zh-CN" w:bidi="ar-AE"/>
        </w:rPr>
        <w:t>dieses</w:t>
      </w:r>
      <w:r>
        <w:rPr>
          <w:rFonts w:eastAsia="SimSun"/>
          <w:lang w:eastAsia="zh-CN" w:bidi="ar-AE"/>
        </w:rPr>
        <w:t xml:space="preserve"> </w:t>
      </w:r>
      <w:r w:rsidR="00D46701">
        <w:rPr>
          <w:rFonts w:eastAsia="SimSun"/>
          <w:lang w:eastAsia="zh-CN" w:bidi="ar-AE"/>
        </w:rPr>
        <w:t xml:space="preserve">Verwaltungsabkommens </w:t>
      </w:r>
      <w:r w:rsidRPr="00C81C72">
        <w:rPr>
          <w:rFonts w:eastAsia="SimSun"/>
          <w:lang w:eastAsia="zh-CN" w:bidi="ar-AE"/>
        </w:rPr>
        <w:t>getroffen hätten, wenn sie die Auslegungs- oder Ergänzungsbedürftigkeit erkannt hätten.</w:t>
      </w:r>
      <w:bookmarkEnd w:id="61"/>
    </w:p>
    <w:p w14:paraId="09AF5FB4" w14:textId="77777777" w:rsidR="000E369D" w:rsidRDefault="000E369D">
      <w:pPr>
        <w:adjustRightInd/>
        <w:snapToGrid/>
        <w:spacing w:before="0" w:after="0" w:line="240" w:lineRule="auto"/>
        <w:jc w:val="left"/>
        <w:rPr>
          <w:rFonts w:asciiTheme="majorHAnsi" w:eastAsia="SimSun" w:hAnsiTheme="majorHAnsi"/>
          <w:lang w:eastAsia="zh-CN" w:bidi="ar-AE"/>
        </w:rPr>
      </w:pPr>
      <w:r>
        <w:rPr>
          <w:rFonts w:eastAsia="SimSun"/>
          <w:lang w:eastAsia="zh-CN" w:bidi="ar-AE"/>
        </w:rPr>
        <w:br w:type="page"/>
      </w:r>
    </w:p>
    <w:tbl>
      <w:tblPr>
        <w:tblStyle w:val="Tabellenraster"/>
        <w:tblW w:w="9356" w:type="dxa"/>
        <w:tblLook w:val="01E0" w:firstRow="1" w:lastRow="1" w:firstColumn="1" w:lastColumn="1" w:noHBand="0" w:noVBand="0"/>
      </w:tblPr>
      <w:tblGrid>
        <w:gridCol w:w="4536"/>
        <w:gridCol w:w="284"/>
        <w:gridCol w:w="4536"/>
      </w:tblGrid>
      <w:tr w:rsidR="004514D9" w:rsidRPr="00A46DFA" w14:paraId="7690B192" w14:textId="77777777" w:rsidTr="000E369D">
        <w:tc>
          <w:tcPr>
            <w:tcW w:w="4536" w:type="dxa"/>
            <w:hideMark/>
          </w:tcPr>
          <w:p w14:paraId="27F72095" w14:textId="77777777" w:rsidR="004514D9" w:rsidRPr="00A46DFA" w:rsidRDefault="004514D9" w:rsidP="00BC5592">
            <w:pPr>
              <w:rPr>
                <w:lang w:eastAsia="de-DE"/>
              </w:rPr>
            </w:pPr>
            <w:r w:rsidRPr="00A46DFA">
              <w:t>_________________, den ___________</w:t>
            </w:r>
          </w:p>
        </w:tc>
        <w:tc>
          <w:tcPr>
            <w:tcW w:w="284" w:type="dxa"/>
          </w:tcPr>
          <w:p w14:paraId="4EA9C3B4" w14:textId="77777777" w:rsidR="004514D9" w:rsidRPr="00A46DFA" w:rsidRDefault="004514D9" w:rsidP="00BC5592">
            <w:pPr>
              <w:rPr>
                <w:lang w:eastAsia="de-DE"/>
              </w:rPr>
            </w:pPr>
          </w:p>
        </w:tc>
        <w:tc>
          <w:tcPr>
            <w:tcW w:w="4536" w:type="dxa"/>
            <w:hideMark/>
          </w:tcPr>
          <w:p w14:paraId="61C5A67B" w14:textId="77777777" w:rsidR="004514D9" w:rsidRPr="00D46701" w:rsidRDefault="004514D9" w:rsidP="000E369D">
            <w:r w:rsidRPr="00A46DFA">
              <w:t>_________________, den ___________</w:t>
            </w:r>
          </w:p>
        </w:tc>
      </w:tr>
      <w:tr w:rsidR="004514D9" w:rsidRPr="00A46DFA" w14:paraId="4CC06A76" w14:textId="77777777" w:rsidTr="000E369D">
        <w:tc>
          <w:tcPr>
            <w:tcW w:w="4536" w:type="dxa"/>
          </w:tcPr>
          <w:p w14:paraId="27F915AB" w14:textId="041134FD" w:rsidR="000E369D" w:rsidRDefault="000E369D" w:rsidP="000E369D">
            <w:pPr>
              <w:jc w:val="center"/>
              <w:rPr>
                <w:lang w:eastAsia="de-DE"/>
              </w:rPr>
            </w:pPr>
          </w:p>
          <w:p w14:paraId="30B0B12F" w14:textId="29198EB7" w:rsidR="004B5AB8" w:rsidRDefault="009B46FB" w:rsidP="000E369D">
            <w:pPr>
              <w:jc w:val="center"/>
              <w:rPr>
                <w:lang w:eastAsia="de-DE"/>
              </w:rPr>
            </w:pPr>
            <w:r>
              <w:rPr>
                <w:lang w:eastAsia="de-DE"/>
              </w:rPr>
              <w:t>________________________________</w:t>
            </w:r>
            <w:r w:rsidR="000E369D">
              <w:rPr>
                <w:lang w:eastAsia="de-DE"/>
              </w:rPr>
              <w:br/>
            </w:r>
            <w:r w:rsidR="004B5AB8">
              <w:rPr>
                <w:lang w:eastAsia="de-DE"/>
              </w:rPr>
              <w:t>[Name(n); Position(en)]</w:t>
            </w:r>
          </w:p>
          <w:p w14:paraId="19E2E1CD" w14:textId="77777777" w:rsidR="0081490D" w:rsidRDefault="004B5AB8" w:rsidP="0081490D">
            <w:pPr>
              <w:jc w:val="center"/>
              <w:rPr>
                <w:lang w:eastAsia="de-DE"/>
              </w:rPr>
            </w:pPr>
            <w:r>
              <w:rPr>
                <w:lang w:eastAsia="de-DE"/>
              </w:rPr>
              <w:t xml:space="preserve">für </w:t>
            </w:r>
          </w:p>
          <w:p w14:paraId="19C0FCB1" w14:textId="0DB5FE21" w:rsidR="004514D9" w:rsidRPr="00A46DFA" w:rsidRDefault="0081490D" w:rsidP="0081490D">
            <w:pPr>
              <w:jc w:val="center"/>
              <w:rPr>
                <w:lang w:eastAsia="de-DE"/>
              </w:rPr>
            </w:pPr>
            <w:r>
              <w:rPr>
                <w:lang w:eastAsia="de-DE"/>
              </w:rPr>
              <w:t>[</w:t>
            </w:r>
            <w:r>
              <w:rPr>
                <w:rFonts w:cstheme="minorHAnsi"/>
                <w:lang w:eastAsia="de-DE"/>
              </w:rPr>
              <w:t>●</w:t>
            </w:r>
            <w:r>
              <w:rPr>
                <w:lang w:eastAsia="de-DE"/>
              </w:rPr>
              <w:t>]</w:t>
            </w:r>
          </w:p>
        </w:tc>
        <w:tc>
          <w:tcPr>
            <w:tcW w:w="284" w:type="dxa"/>
          </w:tcPr>
          <w:p w14:paraId="1BAAD54A" w14:textId="77777777" w:rsidR="004514D9" w:rsidRPr="00A46DFA" w:rsidRDefault="004514D9" w:rsidP="00BC5592">
            <w:pPr>
              <w:rPr>
                <w:lang w:eastAsia="de-DE"/>
              </w:rPr>
            </w:pPr>
          </w:p>
        </w:tc>
        <w:tc>
          <w:tcPr>
            <w:tcW w:w="4536" w:type="dxa"/>
          </w:tcPr>
          <w:p w14:paraId="03C53A33" w14:textId="77777777" w:rsidR="000E369D" w:rsidRDefault="000E369D" w:rsidP="000E369D">
            <w:pPr>
              <w:jc w:val="center"/>
              <w:rPr>
                <w:lang w:eastAsia="de-DE"/>
              </w:rPr>
            </w:pPr>
          </w:p>
          <w:p w14:paraId="19D0102B" w14:textId="77777777" w:rsidR="004B5AB8" w:rsidRDefault="009B46FB" w:rsidP="004B5AB8">
            <w:pPr>
              <w:jc w:val="center"/>
              <w:rPr>
                <w:lang w:eastAsia="de-DE"/>
              </w:rPr>
            </w:pPr>
            <w:r>
              <w:rPr>
                <w:lang w:eastAsia="de-DE"/>
              </w:rPr>
              <w:t>________________________________</w:t>
            </w:r>
            <w:r w:rsidR="000E369D">
              <w:rPr>
                <w:lang w:eastAsia="de-DE"/>
              </w:rPr>
              <w:br/>
            </w:r>
            <w:r w:rsidR="004B5AB8">
              <w:rPr>
                <w:lang w:eastAsia="de-DE"/>
              </w:rPr>
              <w:t>[Name(n); Position(en)]</w:t>
            </w:r>
          </w:p>
          <w:p w14:paraId="1A658E5F" w14:textId="77777777" w:rsidR="0081490D" w:rsidRDefault="004B5AB8" w:rsidP="0081490D">
            <w:pPr>
              <w:jc w:val="center"/>
              <w:rPr>
                <w:lang w:eastAsia="de-DE"/>
              </w:rPr>
            </w:pPr>
            <w:r>
              <w:rPr>
                <w:lang w:eastAsia="de-DE"/>
              </w:rPr>
              <w:t xml:space="preserve">für </w:t>
            </w:r>
          </w:p>
          <w:p w14:paraId="4056607D" w14:textId="1FC66D8D" w:rsidR="004514D9" w:rsidRPr="00D46701" w:rsidRDefault="0081490D" w:rsidP="0081490D">
            <w:pPr>
              <w:jc w:val="center"/>
              <w:rPr>
                <w:lang w:eastAsia="de-DE"/>
              </w:rPr>
            </w:pPr>
            <w:r>
              <w:rPr>
                <w:lang w:eastAsia="de-DE"/>
              </w:rPr>
              <w:t>[</w:t>
            </w:r>
            <w:r>
              <w:rPr>
                <w:rFonts w:cstheme="minorHAnsi"/>
                <w:lang w:eastAsia="de-DE"/>
              </w:rPr>
              <w:t>●</w:t>
            </w:r>
            <w:r>
              <w:rPr>
                <w:lang w:eastAsia="de-DE"/>
              </w:rPr>
              <w:t>]</w:t>
            </w:r>
          </w:p>
        </w:tc>
      </w:tr>
      <w:tr w:rsidR="009B46FB" w:rsidRPr="00A46DFA" w14:paraId="799DDECD" w14:textId="77777777" w:rsidTr="000E369D">
        <w:tc>
          <w:tcPr>
            <w:tcW w:w="4536" w:type="dxa"/>
          </w:tcPr>
          <w:p w14:paraId="0CC0FC8C" w14:textId="77777777" w:rsidR="009B46FB" w:rsidRPr="00A46DFA" w:rsidRDefault="009B46FB" w:rsidP="003602D1">
            <w:pPr>
              <w:rPr>
                <w:lang w:eastAsia="de-DE"/>
              </w:rPr>
            </w:pPr>
            <w:r w:rsidRPr="00A46DFA">
              <w:t>_________________, den ___________</w:t>
            </w:r>
          </w:p>
        </w:tc>
        <w:tc>
          <w:tcPr>
            <w:tcW w:w="284" w:type="dxa"/>
          </w:tcPr>
          <w:p w14:paraId="62A54BDE" w14:textId="77777777" w:rsidR="009B46FB" w:rsidRPr="00A46DFA" w:rsidRDefault="009B46FB" w:rsidP="003602D1">
            <w:pPr>
              <w:rPr>
                <w:lang w:eastAsia="de-DE"/>
              </w:rPr>
            </w:pPr>
          </w:p>
        </w:tc>
        <w:tc>
          <w:tcPr>
            <w:tcW w:w="4536" w:type="dxa"/>
          </w:tcPr>
          <w:p w14:paraId="7A5C68A6" w14:textId="77777777" w:rsidR="00D46701" w:rsidRDefault="009B46FB" w:rsidP="003602D1">
            <w:pPr>
              <w:rPr>
                <w:lang w:eastAsia="de-DE"/>
              </w:rPr>
            </w:pPr>
            <w:r w:rsidRPr="00A46DFA">
              <w:t>_________________, den ___________</w:t>
            </w:r>
          </w:p>
          <w:p w14:paraId="4627A2D0" w14:textId="77777777" w:rsidR="009B46FB" w:rsidRPr="00D46701" w:rsidRDefault="009B46FB" w:rsidP="00D46701"/>
        </w:tc>
      </w:tr>
      <w:tr w:rsidR="009B46FB" w:rsidRPr="00A46DFA" w14:paraId="76A36848" w14:textId="77777777" w:rsidTr="000E369D">
        <w:tc>
          <w:tcPr>
            <w:tcW w:w="4536" w:type="dxa"/>
          </w:tcPr>
          <w:p w14:paraId="38794520" w14:textId="77777777" w:rsidR="000E369D" w:rsidRDefault="000E369D" w:rsidP="000E369D">
            <w:pPr>
              <w:jc w:val="center"/>
              <w:rPr>
                <w:lang w:eastAsia="de-DE"/>
              </w:rPr>
            </w:pPr>
          </w:p>
          <w:p w14:paraId="1F5DB0C6" w14:textId="77777777" w:rsidR="000E369D" w:rsidRDefault="009B46FB" w:rsidP="000E369D">
            <w:pPr>
              <w:jc w:val="center"/>
              <w:rPr>
                <w:lang w:eastAsia="de-DE"/>
              </w:rPr>
            </w:pPr>
            <w:r>
              <w:rPr>
                <w:lang w:eastAsia="de-DE"/>
              </w:rPr>
              <w:t>________________________________</w:t>
            </w:r>
          </w:p>
          <w:p w14:paraId="685C7AD9" w14:textId="77777777" w:rsidR="004B5AB8" w:rsidRDefault="004B5AB8" w:rsidP="004B5AB8">
            <w:pPr>
              <w:jc w:val="center"/>
              <w:rPr>
                <w:lang w:eastAsia="de-DE"/>
              </w:rPr>
            </w:pPr>
            <w:r>
              <w:rPr>
                <w:lang w:eastAsia="de-DE"/>
              </w:rPr>
              <w:t>[Name(n); Position(en)]</w:t>
            </w:r>
          </w:p>
          <w:p w14:paraId="6BBD7F97" w14:textId="77777777" w:rsidR="0081490D" w:rsidRDefault="004B5AB8" w:rsidP="000E369D">
            <w:pPr>
              <w:jc w:val="center"/>
              <w:rPr>
                <w:lang w:eastAsia="de-DE"/>
              </w:rPr>
            </w:pPr>
            <w:r>
              <w:rPr>
                <w:lang w:eastAsia="de-DE"/>
              </w:rPr>
              <w:t xml:space="preserve">für </w:t>
            </w:r>
          </w:p>
          <w:p w14:paraId="68534EBB" w14:textId="18C8D5C4" w:rsidR="009B46FB" w:rsidRPr="00A46DFA" w:rsidRDefault="0081490D" w:rsidP="000E369D">
            <w:pPr>
              <w:jc w:val="center"/>
              <w:rPr>
                <w:lang w:eastAsia="de-DE"/>
              </w:rPr>
            </w:pPr>
            <w:r>
              <w:rPr>
                <w:lang w:eastAsia="de-DE"/>
              </w:rPr>
              <w:t>[</w:t>
            </w:r>
            <w:r>
              <w:rPr>
                <w:rFonts w:cstheme="minorHAnsi"/>
                <w:lang w:eastAsia="de-DE"/>
              </w:rPr>
              <w:t>●</w:t>
            </w:r>
            <w:r>
              <w:rPr>
                <w:lang w:eastAsia="de-DE"/>
              </w:rPr>
              <w:t>]</w:t>
            </w:r>
          </w:p>
        </w:tc>
        <w:tc>
          <w:tcPr>
            <w:tcW w:w="284" w:type="dxa"/>
          </w:tcPr>
          <w:p w14:paraId="5F003B9E" w14:textId="77777777" w:rsidR="009B46FB" w:rsidRPr="00A46DFA" w:rsidRDefault="009B46FB" w:rsidP="000E369D">
            <w:pPr>
              <w:jc w:val="center"/>
              <w:rPr>
                <w:lang w:eastAsia="de-DE"/>
              </w:rPr>
            </w:pPr>
          </w:p>
        </w:tc>
        <w:tc>
          <w:tcPr>
            <w:tcW w:w="4536" w:type="dxa"/>
          </w:tcPr>
          <w:p w14:paraId="26FBF484" w14:textId="77777777" w:rsidR="000E369D" w:rsidRDefault="000E369D" w:rsidP="000E369D">
            <w:pPr>
              <w:jc w:val="center"/>
              <w:rPr>
                <w:lang w:eastAsia="de-DE"/>
              </w:rPr>
            </w:pPr>
          </w:p>
          <w:p w14:paraId="0F6965E1" w14:textId="77777777" w:rsidR="004B5AB8" w:rsidRDefault="009B46FB" w:rsidP="004B5AB8">
            <w:pPr>
              <w:jc w:val="center"/>
              <w:rPr>
                <w:lang w:eastAsia="de-DE"/>
              </w:rPr>
            </w:pPr>
            <w:r>
              <w:rPr>
                <w:lang w:eastAsia="de-DE"/>
              </w:rPr>
              <w:t>________________________________</w:t>
            </w:r>
            <w:r w:rsidR="000E369D">
              <w:rPr>
                <w:lang w:eastAsia="de-DE"/>
              </w:rPr>
              <w:br/>
            </w:r>
            <w:r w:rsidR="004B5AB8">
              <w:rPr>
                <w:lang w:eastAsia="de-DE"/>
              </w:rPr>
              <w:t>[Name(n); Position(en)]</w:t>
            </w:r>
          </w:p>
          <w:p w14:paraId="6B9F8391" w14:textId="4C2BD562" w:rsidR="0081490D" w:rsidRDefault="0081490D" w:rsidP="0081490D">
            <w:pPr>
              <w:jc w:val="center"/>
              <w:rPr>
                <w:lang w:eastAsia="de-DE"/>
              </w:rPr>
            </w:pPr>
            <w:r>
              <w:rPr>
                <w:lang w:eastAsia="de-DE"/>
              </w:rPr>
              <w:t>Für</w:t>
            </w:r>
          </w:p>
          <w:p w14:paraId="2AE036CF" w14:textId="2ECF48F4" w:rsidR="009B46FB" w:rsidRPr="00A46DFA" w:rsidRDefault="0081490D" w:rsidP="0081490D">
            <w:pPr>
              <w:jc w:val="center"/>
              <w:rPr>
                <w:lang w:eastAsia="de-DE"/>
              </w:rPr>
            </w:pPr>
            <w:r>
              <w:rPr>
                <w:lang w:eastAsia="de-DE"/>
              </w:rPr>
              <w:t>[</w:t>
            </w:r>
            <w:r>
              <w:rPr>
                <w:rFonts w:cstheme="minorHAnsi"/>
                <w:lang w:eastAsia="de-DE"/>
              </w:rPr>
              <w:t>●</w:t>
            </w:r>
            <w:r>
              <w:rPr>
                <w:lang w:eastAsia="de-DE"/>
              </w:rPr>
              <w:t>]</w:t>
            </w:r>
          </w:p>
        </w:tc>
      </w:tr>
      <w:tr w:rsidR="0081490D" w:rsidRPr="00A46DFA" w14:paraId="4B517D38" w14:textId="77777777" w:rsidTr="000E369D">
        <w:trPr>
          <w:gridAfter w:val="1"/>
          <w:wAfter w:w="4536" w:type="dxa"/>
        </w:trPr>
        <w:tc>
          <w:tcPr>
            <w:tcW w:w="4536" w:type="dxa"/>
          </w:tcPr>
          <w:p w14:paraId="2948D967" w14:textId="2D87881B" w:rsidR="0081490D" w:rsidRDefault="0081490D" w:rsidP="004B5AB8">
            <w:pPr>
              <w:jc w:val="center"/>
            </w:pPr>
            <w:r w:rsidRPr="00A46DFA">
              <w:t>_________________, den ___________</w:t>
            </w:r>
          </w:p>
        </w:tc>
        <w:tc>
          <w:tcPr>
            <w:tcW w:w="284" w:type="dxa"/>
          </w:tcPr>
          <w:p w14:paraId="6AC91B42" w14:textId="77777777" w:rsidR="0081490D" w:rsidRPr="00A46DFA" w:rsidRDefault="0081490D" w:rsidP="004B5AB8">
            <w:pPr>
              <w:jc w:val="center"/>
            </w:pPr>
          </w:p>
        </w:tc>
      </w:tr>
      <w:tr w:rsidR="0081490D" w:rsidRPr="00A46DFA" w14:paraId="245A4541" w14:textId="77777777" w:rsidTr="000E369D">
        <w:trPr>
          <w:gridAfter w:val="1"/>
          <w:wAfter w:w="4536" w:type="dxa"/>
        </w:trPr>
        <w:tc>
          <w:tcPr>
            <w:tcW w:w="4536" w:type="dxa"/>
          </w:tcPr>
          <w:p w14:paraId="437D32F9" w14:textId="77777777" w:rsidR="0081490D" w:rsidRDefault="0081490D" w:rsidP="004B5AB8">
            <w:pPr>
              <w:jc w:val="center"/>
              <w:rPr>
                <w:lang w:eastAsia="de-DE"/>
              </w:rPr>
            </w:pPr>
          </w:p>
          <w:p w14:paraId="6B992C6A" w14:textId="77777777" w:rsidR="0081490D" w:rsidRDefault="0081490D" w:rsidP="004B5AB8">
            <w:pPr>
              <w:jc w:val="center"/>
              <w:rPr>
                <w:lang w:eastAsia="de-DE"/>
              </w:rPr>
            </w:pPr>
            <w:r>
              <w:rPr>
                <w:lang w:eastAsia="de-DE"/>
              </w:rPr>
              <w:t>________________________________</w:t>
            </w:r>
            <w:r>
              <w:rPr>
                <w:lang w:eastAsia="de-DE"/>
              </w:rPr>
              <w:br/>
              <w:t>[Name(n); Position(en)]</w:t>
            </w:r>
          </w:p>
          <w:p w14:paraId="6E49CDD9" w14:textId="66AE97C4" w:rsidR="0081490D" w:rsidRDefault="0081490D" w:rsidP="0081490D">
            <w:pPr>
              <w:jc w:val="center"/>
              <w:rPr>
                <w:lang w:eastAsia="de-DE"/>
              </w:rPr>
            </w:pPr>
            <w:r>
              <w:rPr>
                <w:lang w:eastAsia="de-DE"/>
              </w:rPr>
              <w:t xml:space="preserve">für </w:t>
            </w:r>
          </w:p>
          <w:p w14:paraId="103D9A86" w14:textId="453868D4" w:rsidR="0081490D" w:rsidRDefault="0081490D" w:rsidP="0081490D">
            <w:pPr>
              <w:jc w:val="center"/>
            </w:pPr>
            <w:r>
              <w:rPr>
                <w:lang w:eastAsia="de-DE"/>
              </w:rPr>
              <w:t>[</w:t>
            </w:r>
            <w:r>
              <w:rPr>
                <w:rFonts w:cstheme="minorHAnsi"/>
                <w:lang w:eastAsia="de-DE"/>
              </w:rPr>
              <w:t>●</w:t>
            </w:r>
            <w:r>
              <w:rPr>
                <w:lang w:eastAsia="de-DE"/>
              </w:rPr>
              <w:t>]</w:t>
            </w:r>
          </w:p>
        </w:tc>
        <w:tc>
          <w:tcPr>
            <w:tcW w:w="284" w:type="dxa"/>
          </w:tcPr>
          <w:p w14:paraId="265DBD9B" w14:textId="77777777" w:rsidR="0081490D" w:rsidRPr="00A46DFA" w:rsidRDefault="0081490D" w:rsidP="004B5AB8">
            <w:pPr>
              <w:jc w:val="center"/>
            </w:pPr>
          </w:p>
        </w:tc>
      </w:tr>
    </w:tbl>
    <w:p w14:paraId="11CD34C7" w14:textId="77777777" w:rsidR="005D6111" w:rsidRDefault="005D6111" w:rsidP="005D6111"/>
    <w:p w14:paraId="086E7FF4" w14:textId="15EB3E13" w:rsidR="00573C9D" w:rsidRDefault="00573C9D">
      <w:pPr>
        <w:adjustRightInd/>
        <w:snapToGrid/>
        <w:spacing w:before="0" w:after="0" w:line="240" w:lineRule="auto"/>
        <w:jc w:val="left"/>
      </w:pPr>
      <w:r>
        <w:br w:type="page"/>
      </w:r>
    </w:p>
    <w:p w14:paraId="39546D74" w14:textId="0655E4CD" w:rsidR="00573C9D" w:rsidRDefault="00573C9D" w:rsidP="00122869">
      <w:pPr>
        <w:jc w:val="center"/>
        <w:rPr>
          <w:b/>
        </w:rPr>
      </w:pPr>
      <w:r w:rsidRPr="001C0A15">
        <w:rPr>
          <w:b/>
        </w:rPr>
        <w:t xml:space="preserve">Anlage </w:t>
      </w:r>
      <w:r w:rsidRPr="001C0A15">
        <w:rPr>
          <w:b/>
        </w:rPr>
        <w:fldChar w:fldCharType="begin"/>
      </w:r>
      <w:r w:rsidRPr="001C0A15">
        <w:rPr>
          <w:b/>
        </w:rPr>
        <w:instrText xml:space="preserve"> REF _Ref19625057 \n \h </w:instrText>
      </w:r>
      <w:r>
        <w:rPr>
          <w:b/>
        </w:rPr>
        <w:instrText xml:space="preserve"> \* MERGEFORMAT </w:instrText>
      </w:r>
      <w:r w:rsidRPr="001C0A15">
        <w:rPr>
          <w:b/>
        </w:rPr>
      </w:r>
      <w:r w:rsidRPr="001C0A15">
        <w:rPr>
          <w:b/>
        </w:rPr>
        <w:fldChar w:fldCharType="separate"/>
      </w:r>
      <w:r w:rsidR="00E44A8E">
        <w:rPr>
          <w:b/>
          <w:cs/>
        </w:rPr>
        <w:t>‎</w:t>
      </w:r>
      <w:r w:rsidR="00E44A8E">
        <w:rPr>
          <w:b/>
        </w:rPr>
        <w:t>§ 12</w:t>
      </w:r>
      <w:r w:rsidRPr="001C0A15">
        <w:rPr>
          <w:b/>
        </w:rPr>
        <w:fldChar w:fldCharType="end"/>
      </w:r>
      <w:r w:rsidRPr="001C0A15">
        <w:rPr>
          <w:b/>
        </w:rPr>
        <w:fldChar w:fldCharType="begin"/>
      </w:r>
      <w:r w:rsidRPr="001C0A15">
        <w:rPr>
          <w:b/>
        </w:rPr>
        <w:instrText xml:space="preserve"> REF _Ref25611532 \n \h </w:instrText>
      </w:r>
      <w:r>
        <w:rPr>
          <w:b/>
        </w:rPr>
        <w:instrText xml:space="preserve"> \* MERGEFORMAT </w:instrText>
      </w:r>
      <w:r w:rsidRPr="001C0A15">
        <w:rPr>
          <w:b/>
        </w:rPr>
      </w:r>
      <w:r w:rsidRPr="001C0A15">
        <w:rPr>
          <w:b/>
        </w:rPr>
        <w:fldChar w:fldCharType="separate"/>
      </w:r>
      <w:r w:rsidR="00E44A8E">
        <w:rPr>
          <w:b/>
          <w:cs/>
        </w:rPr>
        <w:t>‎</w:t>
      </w:r>
      <w:r w:rsidR="00E44A8E">
        <w:rPr>
          <w:b/>
        </w:rPr>
        <w:t>(</w:t>
      </w:r>
      <w:r w:rsidR="00E44A8E" w:rsidRPr="0064785B">
        <w:rPr>
          <w:bCs/>
        </w:rPr>
        <w:t>2</w:t>
      </w:r>
      <w:r w:rsidR="00E44A8E">
        <w:rPr>
          <w:b/>
        </w:rPr>
        <w:t>)</w:t>
      </w:r>
      <w:r w:rsidRPr="001C0A15">
        <w:rPr>
          <w:b/>
        </w:rPr>
        <w:fldChar w:fldCharType="end"/>
      </w:r>
    </w:p>
    <w:p w14:paraId="7CB92DCC" w14:textId="0D082935" w:rsidR="002303F1" w:rsidRDefault="00573C9D" w:rsidP="00122869">
      <w:pPr>
        <w:jc w:val="center"/>
        <w:rPr>
          <w:b/>
        </w:rPr>
      </w:pPr>
      <w:r>
        <w:rPr>
          <w:b/>
        </w:rPr>
        <w:t>Beitrittserklärung</w:t>
      </w:r>
    </w:p>
    <w:p w14:paraId="069D0CD7" w14:textId="0FCA0C7C" w:rsidR="00573C9D" w:rsidRDefault="00573C9D" w:rsidP="00573C9D">
      <w:pPr>
        <w:rPr>
          <w:b/>
        </w:rPr>
      </w:pPr>
    </w:p>
    <w:p w14:paraId="554DB934" w14:textId="0B2B94A1" w:rsidR="00573C9D" w:rsidRDefault="00573C9D" w:rsidP="00122869">
      <w:pPr>
        <w:jc w:val="center"/>
        <w:rPr>
          <w:b/>
        </w:rPr>
      </w:pPr>
      <w:r>
        <w:rPr>
          <w:b/>
        </w:rPr>
        <w:t>[Briefkopf fe</w:t>
      </w:r>
      <w:r w:rsidR="00C078E8">
        <w:rPr>
          <w:b/>
        </w:rPr>
        <w:t>derführende Partei</w:t>
      </w:r>
      <w:r>
        <w:rPr>
          <w:b/>
        </w:rPr>
        <w:t>]</w:t>
      </w:r>
    </w:p>
    <w:p w14:paraId="53EE5E36" w14:textId="30EC0E7E" w:rsidR="00573C9D" w:rsidRDefault="00573C9D" w:rsidP="00573C9D">
      <w:pPr>
        <w:rPr>
          <w:b/>
        </w:rPr>
      </w:pPr>
    </w:p>
    <w:p w14:paraId="6AF4C7B8" w14:textId="18E1F4C7" w:rsidR="00573C9D" w:rsidRDefault="00573C9D" w:rsidP="00573C9D">
      <w:r>
        <w:t>[</w:t>
      </w:r>
      <w:r w:rsidR="00C32482">
        <w:t>B</w:t>
      </w:r>
      <w:r w:rsidR="00C078E8">
        <w:t>eitretende Partei</w:t>
      </w:r>
      <w:r>
        <w:t>;</w:t>
      </w:r>
    </w:p>
    <w:p w14:paraId="16C267D0" w14:textId="2CE44800" w:rsidR="00573C9D" w:rsidRDefault="00573C9D" w:rsidP="00573C9D">
      <w:r>
        <w:t>Adresse]</w:t>
      </w:r>
    </w:p>
    <w:p w14:paraId="4ABB4451" w14:textId="5E6D5915" w:rsidR="00573C9D" w:rsidRDefault="00573C9D" w:rsidP="00573C9D"/>
    <w:p w14:paraId="23FF548B" w14:textId="28374FAF" w:rsidR="00573C9D" w:rsidRDefault="00573C9D" w:rsidP="00573C9D">
      <w:r>
        <w:t xml:space="preserve">VERWALTUNGSABKOMMEN ZUR UMSETZUNG EINES DIGITALEN [●] </w:t>
      </w:r>
      <w:r>
        <w:br/>
        <w:t>vom [●] [in der Fassung vom [●]]</w:t>
      </w:r>
    </w:p>
    <w:p w14:paraId="200D0429" w14:textId="0AE38E99" w:rsidR="00C32482" w:rsidRDefault="00D45B7C" w:rsidP="00573C9D">
      <w:r>
        <w:t>Hier: Beitrittserklärung</w:t>
      </w:r>
    </w:p>
    <w:p w14:paraId="298F2931" w14:textId="37AB8571" w:rsidR="00573C9D" w:rsidRDefault="00573C9D" w:rsidP="00573C9D"/>
    <w:p w14:paraId="4A2B0AC1" w14:textId="575433B3" w:rsidR="00573C9D" w:rsidRDefault="00573C9D" w:rsidP="00573C9D">
      <w:r>
        <w:t xml:space="preserve">Sehr geehrte Damen und Herren, </w:t>
      </w:r>
    </w:p>
    <w:p w14:paraId="54503789" w14:textId="729876C2" w:rsidR="00573C9D" w:rsidRDefault="00573C9D" w:rsidP="00573C9D"/>
    <w:p w14:paraId="388D1BE8" w14:textId="6CF8C3CA" w:rsidR="00D45B7C" w:rsidRDefault="00D45B7C" w:rsidP="00D45B7C">
      <w:r>
        <w:t>durch Gegenzeichnung u</w:t>
      </w:r>
      <w:r w:rsidR="00C078E8">
        <w:t>nd Rücksendung dieser</w:t>
      </w:r>
      <w:r>
        <w:t xml:space="preserve"> </w:t>
      </w:r>
      <w:r w:rsidR="00C078E8">
        <w:t xml:space="preserve">Beitrittserklärung </w:t>
      </w:r>
      <w:r>
        <w:t>in [●]facher Ausfertigung erklären Sie Ihren Beitritt zum oben genannten Verwaltungsabkommen</w:t>
      </w:r>
      <w:r w:rsidR="00B033A2">
        <w:t xml:space="preserve"> nach Maßgabe von dessen § 12</w:t>
      </w:r>
      <w:r>
        <w:t xml:space="preserve">. </w:t>
      </w:r>
      <w:r w:rsidR="00C078E8">
        <w:t>Ein</w:t>
      </w:r>
      <w:r w:rsidR="00E44A8E">
        <w:t xml:space="preserve"> Exemplar der</w:t>
      </w:r>
      <w:r w:rsidR="00C078E8">
        <w:t xml:space="preserve"> Beitrittserklärung ist für Ihre Akten bestimmt. </w:t>
      </w:r>
      <w:r w:rsidR="00B033A2">
        <w:t>Eine aktuelle Fassung des Verwaltungsabkommens [nebst Nachtrag vom [●]</w:t>
      </w:r>
      <w:r w:rsidR="008D5076">
        <w:t xml:space="preserve"> und </w:t>
      </w:r>
      <w:r w:rsidR="008D5076" w:rsidRPr="008D5076">
        <w:t>Datenschutz- und Datensicherheitskonzept</w:t>
      </w:r>
      <w:r w:rsidR="00B033A2">
        <w:t>] liegt dieser Beitrittserklärung bei.</w:t>
      </w:r>
    </w:p>
    <w:p w14:paraId="5E10EAE8" w14:textId="19ECEDD9" w:rsidR="00573C9D" w:rsidRDefault="00C078E8" w:rsidP="00573C9D">
      <w:r>
        <w:t>Mit freundlichen Grüßen</w:t>
      </w:r>
    </w:p>
    <w:p w14:paraId="316D70B4" w14:textId="77777777" w:rsidR="00C078E8" w:rsidRDefault="00C078E8" w:rsidP="00573C9D"/>
    <w:p w14:paraId="71D83DDA" w14:textId="55AF48E0" w:rsidR="00C078E8" w:rsidRDefault="00C078E8" w:rsidP="00573C9D">
      <w:r>
        <w:t>[federführende Partei]</w:t>
      </w:r>
    </w:p>
    <w:p w14:paraId="408B9B3B" w14:textId="3E66FBE7" w:rsidR="00C078E8" w:rsidRDefault="00C078E8" w:rsidP="00573C9D"/>
    <w:p w14:paraId="0FDA924E" w14:textId="395BEEB8" w:rsidR="00C078E8" w:rsidRDefault="00C078E8" w:rsidP="00573C9D">
      <w:r>
        <w:t xml:space="preserve">Das Einverständnis zum Beitritt </w:t>
      </w:r>
      <w:r w:rsidR="0037581E">
        <w:t>zum</w:t>
      </w:r>
      <w:r>
        <w:t xml:space="preserve"> obe</w:t>
      </w:r>
      <w:r w:rsidR="0037581E">
        <w:t>n genannten Verwaltungsabkommen</w:t>
      </w:r>
      <w:r>
        <w:t xml:space="preserve"> und </w:t>
      </w:r>
      <w:r w:rsidR="00F22D25">
        <w:t xml:space="preserve">zu </w:t>
      </w:r>
      <w:r>
        <w:t xml:space="preserve">den </w:t>
      </w:r>
      <w:r w:rsidR="0037581E">
        <w:t xml:space="preserve">vorstehenden Konditionen </w:t>
      </w:r>
      <w:r>
        <w:t xml:space="preserve">wird </w:t>
      </w:r>
      <w:r w:rsidR="00842711">
        <w:t xml:space="preserve">ausdrücklich </w:t>
      </w:r>
      <w:r>
        <w:t>hiermit erklärt.</w:t>
      </w:r>
    </w:p>
    <w:p w14:paraId="52EF2D5A" w14:textId="438DDDC8" w:rsidR="00C078E8" w:rsidRDefault="00C078E8" w:rsidP="00573C9D"/>
    <w:p w14:paraId="348220E4" w14:textId="12C54580" w:rsidR="00C078E8" w:rsidRPr="005D6111" w:rsidRDefault="00C078E8" w:rsidP="00573C9D">
      <w:r>
        <w:t>[beitretende Partei]</w:t>
      </w:r>
    </w:p>
    <w:sectPr w:rsidR="00C078E8" w:rsidRPr="005D6111" w:rsidSect="00645C45">
      <w:headerReference w:type="even" r:id="rId13"/>
      <w:headerReference w:type="default" r:id="rId14"/>
      <w:footerReference w:type="default" r:id="rId15"/>
      <w:headerReference w:type="first" r:id="rId16"/>
      <w:footerReference w:type="first" r:id="rId17"/>
      <w:pgSz w:w="11906" w:h="16838" w:code="9"/>
      <w:pgMar w:top="1701" w:right="1418" w:bottom="1418"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8D2C" w14:textId="77777777" w:rsidR="00CA43E6" w:rsidRDefault="00CA43E6">
      <w:r>
        <w:separator/>
      </w:r>
    </w:p>
  </w:endnote>
  <w:endnote w:type="continuationSeparator" w:id="0">
    <w:p w14:paraId="2576C594" w14:textId="77777777" w:rsidR="00CA43E6" w:rsidRDefault="00CA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okChampa">
    <w:altName w:val="Arial"/>
    <w:charset w:val="DE"/>
    <w:family w:val="swiss"/>
    <w:pitch w:val="variable"/>
    <w:sig w:usb0="83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763E" w14:textId="77777777" w:rsidR="004E3535" w:rsidRPr="005D4AE1" w:rsidRDefault="004E3535" w:rsidP="003602D1">
    <w:pPr>
      <w:pStyle w:val="Fuzeile"/>
      <w:tabs>
        <w:tab w:val="clear" w:pos="8787"/>
        <w:tab w:val="center" w:pos="4535"/>
        <w:tab w:val="right" w:pos="9071"/>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FE37" w14:textId="404CCCEB" w:rsidR="004E3535" w:rsidRDefault="004E3535" w:rsidP="00A31DE1">
    <w:pPr>
      <w:pStyle w:val="Fuzeile"/>
    </w:pPr>
    <w:r w:rsidRPr="008B7A38">
      <w:t xml:space="preserve">Seite </w:t>
    </w:r>
    <w:r>
      <w:fldChar w:fldCharType="begin"/>
    </w:r>
    <w:r>
      <w:instrText xml:space="preserve"> PAGE   \* MERGEFORMAT </w:instrText>
    </w:r>
    <w:r>
      <w:fldChar w:fldCharType="separate"/>
    </w:r>
    <w:r w:rsidR="006C0E38">
      <w:rPr>
        <w:noProof/>
      </w:rPr>
      <w:t>21</w:t>
    </w:r>
    <w:r>
      <w:fldChar w:fldCharType="end"/>
    </w:r>
    <w:r w:rsidRPr="008B7A38">
      <w:t xml:space="preserve"> von </w:t>
    </w:r>
    <w:r>
      <w:rPr>
        <w:noProof/>
      </w:rPr>
      <w:fldChar w:fldCharType="begin"/>
    </w:r>
    <w:r>
      <w:rPr>
        <w:noProof/>
      </w:rPr>
      <w:instrText xml:space="preserve"> NUMPAGES   \* MERGEFORMAT </w:instrText>
    </w:r>
    <w:r>
      <w:rPr>
        <w:noProof/>
      </w:rPr>
      <w:fldChar w:fldCharType="separate"/>
    </w:r>
    <w:r w:rsidR="006C0E38">
      <w:rPr>
        <w:noProof/>
      </w:rPr>
      <w:t>21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DC70" w14:textId="34FB7DFF" w:rsidR="004E3535" w:rsidRDefault="004E3535" w:rsidP="00A31DE1">
    <w:pPr>
      <w:pStyle w:val="Fuzeile"/>
    </w:pPr>
    <w:r w:rsidRPr="008B7A38">
      <w:t xml:space="preserve">Seite </w:t>
    </w:r>
    <w:r>
      <w:fldChar w:fldCharType="begin"/>
    </w:r>
    <w:r>
      <w:instrText xml:space="preserve"> PAGE   \* MERGEFORMAT </w:instrText>
    </w:r>
    <w:r>
      <w:fldChar w:fldCharType="separate"/>
    </w:r>
    <w:r w:rsidR="006C0E38">
      <w:rPr>
        <w:noProof/>
      </w:rPr>
      <w:t>2</w:t>
    </w:r>
    <w:r>
      <w:fldChar w:fldCharType="end"/>
    </w:r>
    <w:r w:rsidRPr="008B7A38">
      <w:t xml:space="preserve"> von </w:t>
    </w:r>
    <w:r>
      <w:rPr>
        <w:noProof/>
      </w:rPr>
      <w:fldChar w:fldCharType="begin"/>
    </w:r>
    <w:r>
      <w:rPr>
        <w:noProof/>
      </w:rPr>
      <w:instrText xml:space="preserve"> NUMPAGES   \* MERGEFORMAT </w:instrText>
    </w:r>
    <w:r>
      <w:rPr>
        <w:noProof/>
      </w:rPr>
      <w:fldChar w:fldCharType="separate"/>
    </w:r>
    <w:r w:rsidR="006C0E38">
      <w:rPr>
        <w:noProof/>
      </w:rPr>
      <w:t>21</w:t>
    </w:r>
    <w:r>
      <w:rPr>
        <w:noProof/>
      </w:rPr>
      <w:fldChar w:fldCharType="end"/>
    </w:r>
  </w:p>
  <w:p w14:paraId="3760799F" w14:textId="30080265" w:rsidR="004E3535" w:rsidRDefault="004E3535" w:rsidP="003D3408">
    <w:pPr>
      <w:pStyle w:val="Fuzeile-Dateiname"/>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2EDE" w14:textId="77777777" w:rsidR="00CA43E6" w:rsidRDefault="00CA43E6">
      <w:r>
        <w:separator/>
      </w:r>
    </w:p>
  </w:footnote>
  <w:footnote w:type="continuationSeparator" w:id="0">
    <w:p w14:paraId="13880C51" w14:textId="77777777" w:rsidR="00CA43E6" w:rsidRDefault="00CA43E6">
      <w:r>
        <w:continuationSeparator/>
      </w:r>
    </w:p>
  </w:footnote>
  <w:footnote w:id="1">
    <w:p w14:paraId="076C26AC" w14:textId="2EA67811" w:rsidR="004E3535" w:rsidRDefault="004E3535" w:rsidP="006A55DD">
      <w:pPr>
        <w:pStyle w:val="Funotentext"/>
      </w:pPr>
      <w:r>
        <w:rPr>
          <w:rStyle w:val="Funotenzeichen"/>
        </w:rPr>
        <w:footnoteRef/>
      </w:r>
      <w:r>
        <w:t xml:space="preserve"> Sofern Verwaltungsabkommen mehr als zwei Parteien betreffen sollen, stehen im Grundsatz zwei Gestaltungsmöglichkeiten zur Verfügung: </w:t>
      </w:r>
    </w:p>
    <w:p w14:paraId="09805043" w14:textId="4438EC7F" w:rsidR="004E3535" w:rsidRDefault="004E3535" w:rsidP="006A55DD">
      <w:pPr>
        <w:pStyle w:val="Funotentext"/>
      </w:pPr>
      <w:r>
        <w:t xml:space="preserve">Entweder wird ein multilaterales Verwaltungsabkommen mit allen Parteien geschlossen ("Ringstruktur") oder eine Partei schließt jeweils ein Verwaltungsabkommen mit jeder anderen Partei ("Sternstruktur"). </w:t>
      </w:r>
    </w:p>
    <w:p w14:paraId="074B6DC5" w14:textId="7A6332BF" w:rsidR="004E3535" w:rsidRDefault="004E3535" w:rsidP="0037729C">
      <w:pPr>
        <w:pStyle w:val="Funotentext"/>
        <w:jc w:val="center"/>
      </w:pPr>
      <w:r>
        <w:rPr>
          <w:noProof/>
        </w:rPr>
        <w:drawing>
          <wp:inline distT="0" distB="0" distL="0" distR="0" wp14:anchorId="3617E4B2" wp14:editId="25AB2F3F">
            <wp:extent cx="1943100" cy="1390650"/>
            <wp:effectExtent l="0" t="0" r="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r>
        <w:rPr>
          <w:noProof/>
        </w:rPr>
        <w:drawing>
          <wp:inline distT="0" distB="0" distL="0" distR="0" wp14:anchorId="25263AE2" wp14:editId="68C22BFB">
            <wp:extent cx="2057400" cy="1609725"/>
            <wp:effectExtent l="0" t="0" r="0" b="9525"/>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AC3FAC8" w14:textId="2E8EB916" w:rsidR="004E3535" w:rsidRDefault="004E3535" w:rsidP="0037729C">
      <w:pPr>
        <w:pStyle w:val="Funotentext"/>
      </w:pPr>
      <w:r>
        <w:t>Da die jeweiligen Verwaltungsabkommen (jedenfalls im Ausgangspunkt) nur die jeweils beteiligten Parteien binden, bestehen im Falle der "Sternstruktur" unmittelbare Rechtsbeziehungen der Parteien jeweils nur zu der im "Zentrum" stehenden Partei, nicht jedoch zwischen den übrigen Parteien. Dies hat grundsätzlich Vor- (insb. größere Flexibilität, aufgrund bilateral möglicher Vertragsanpassungen) und Nachteile (insb. fehlende Verbindlichkeit für alle Vertragspartner gleichermaßen).</w:t>
      </w:r>
    </w:p>
    <w:p w14:paraId="12B6DDBC" w14:textId="5423A241" w:rsidR="004E3535" w:rsidRDefault="004E3535" w:rsidP="00BC6611">
      <w:pPr>
        <w:pStyle w:val="Funotentext"/>
      </w:pPr>
      <w:r>
        <w:t>Welcher Grundtyp – oder ob ggf. eine Mischform – vorzugswürdig ist, kann daher ggf. von Fall zu Fall unterschiedlich zu beurteilen sein. Im vorliegenden Kotext erscheint u. E. – und zwar insbesondere in Ansehung des nach § 108 Abs. 6 GWB erforderlichen kooperativen Charakter des Vertrages</w:t>
      </w:r>
      <w:r w:rsidR="00CF1740">
        <w:t xml:space="preserve"> (siehe dazu insb. auch Fn. 12)</w:t>
      </w:r>
      <w:r>
        <w:t xml:space="preserve"> – die (multilaterale) "Ringstruktur" klar vorzugswürdig und geboten. Dementsprechend zielt die vorliegende Blaupause, die sich im Ausgangspunkt bzw. prinzipiell für beide Grundtypen verwenden ließe, in der Sache jedoch auf die "Ringstruktur" ab.</w:t>
      </w:r>
    </w:p>
  </w:footnote>
  <w:footnote w:id="2">
    <w:p w14:paraId="0F317112" w14:textId="3419D8F7" w:rsidR="004E3535" w:rsidRDefault="004E3535" w:rsidP="00EB612B">
      <w:pPr>
        <w:pStyle w:val="Funotentext"/>
      </w:pPr>
      <w:r>
        <w:rPr>
          <w:rStyle w:val="Funotenzeichen"/>
        </w:rPr>
        <w:footnoteRef/>
      </w:r>
      <w:r>
        <w:t xml:space="preserve"> Dieser Entwurf geht davon aus, dass – was im vorliegenden OZG-Kontext die Regel sein dürfte –  nur einzelne Bundesländer Vertragspartner sind. Sollte in einem anders gelagerten Fall etwa der Bund beteiligt werden, können weitere Regelungen erforderlich werden, bspw. betreffend das Verhältnis von Bund und Ländern zwecks Vermeidung/Ausgestaltung einer (nur ausnahmsweise zulässigen) Mischverwaltung (vgl. insb. Art. 104a GG).</w:t>
      </w:r>
      <w:r w:rsidRPr="00EB612B">
        <w:t xml:space="preserve"> </w:t>
      </w:r>
      <w:r>
        <w:t>Insoweit wäre u. a., und zwar insbesondere im Zusammenhang mit den Kostenregelungen (auch im Falle eines nachträglichen Beitritts), auch zu beachten, dass gemäß Art. 104a Abs. 1 GG die Kostentragungspflicht grundsätzlich der Verwaltungskompetenz folgt und Verwaltungskosten (Sachkosten, Personalkosten) gemäß Art. 104a Abs. 5 GG jede staatliche Ebene für sich trägt.</w:t>
      </w:r>
    </w:p>
  </w:footnote>
  <w:footnote w:id="3">
    <w:p w14:paraId="5C9C2E9C" w14:textId="6F3C20B1" w:rsidR="004E3535" w:rsidRDefault="004E3535" w:rsidP="00B573F6">
      <w:pPr>
        <w:pStyle w:val="Funotentext"/>
      </w:pPr>
      <w:r>
        <w:rPr>
          <w:rStyle w:val="Funotenzeichen"/>
        </w:rPr>
        <w:footnoteRef/>
      </w:r>
      <w:r>
        <w:t xml:space="preserve"> Darüber hinaus ist zu berücksichtigen, dass es gemäß § 108 Abs. 6 Nr. 1 GWB erforderlich ist, dass „</w:t>
      </w:r>
      <w:r w:rsidRPr="00F03ED4">
        <w:t xml:space="preserve">der Vertrag eine Zusammenarbeit zwischen den beteiligten öffentlichen Auftraggebern begründet oder erfüllt, um sicherzustellen, dass die von ihnen zu erbringenden öffentlichen Dienstleistungen im Hinblick auf die Erreichung </w:t>
      </w:r>
      <w:r w:rsidRPr="00F03ED4">
        <w:rPr>
          <w:u w:val="single"/>
        </w:rPr>
        <w:t>gemeinsamer Ziele</w:t>
      </w:r>
      <w:r w:rsidRPr="00F03ED4">
        <w:t xml:space="preserve"> ausgeführt werden</w:t>
      </w:r>
      <w:r>
        <w:t xml:space="preserve">“. Diese „Zielidentität“ muss mithin im Hinblick auf alle Kooperationspartner gegeben sein. Nach der Rechtsprechung des EuGH ist es dabei zum einen allerdings </w:t>
      </w:r>
      <w:r w:rsidRPr="00C162D5">
        <w:t xml:space="preserve">nicht erforderlich, dass die Kooperationspartner ein und dieselbe öffentliche Dienstleistung gemeinsam erbringen. </w:t>
      </w:r>
      <w:r>
        <w:t>Es kommt</w:t>
      </w:r>
      <w:r w:rsidRPr="00C162D5">
        <w:t xml:space="preserve"> vielmehr nur darauf an, dass die öffentlichen Auftragg</w:t>
      </w:r>
      <w:r>
        <w:t xml:space="preserve">eber gemeinsame Ziele verfolgen, so dass es einer Kooperation insbesondere nicht entgegensteht, wenn die einzelnen Kooperationspartner </w:t>
      </w:r>
      <w:r w:rsidRPr="00C162D5">
        <w:t>die eigentliche öffentliche Aufgabe getrennt voneina</w:t>
      </w:r>
      <w:r>
        <w:t>nder in ihrer jeweiligen räumli</w:t>
      </w:r>
      <w:r w:rsidRPr="00C162D5">
        <w:t>chen Zuständigkeit wahrnehmen.</w:t>
      </w:r>
      <w:r>
        <w:t xml:space="preserve"> </w:t>
      </w:r>
      <w:r w:rsidRPr="00C162D5">
        <w:t xml:space="preserve">Zum anderen </w:t>
      </w:r>
      <w:r>
        <w:t>können nach Auffassung des EuGH</w:t>
      </w:r>
      <w:r w:rsidRPr="00C162D5">
        <w:t xml:space="preserve"> auch sog</w:t>
      </w:r>
      <w:r>
        <w:t>. „akzessorische“ Tätigkei</w:t>
      </w:r>
      <w:r w:rsidRPr="00C162D5">
        <w:t xml:space="preserve">ten Gegenstand einer öffentlichen Kooperation sein. Akzessorische Tätigkeiten sind vorbereitende und unterstützende Tätigkeiten, </w:t>
      </w:r>
      <w:r>
        <w:t>die</w:t>
      </w:r>
      <w:r w:rsidRPr="00C162D5">
        <w:t xml:space="preserve"> zwar mittelbar der Ausführung einer öffentlichen Aufgabe dienen, aber selbst keine öffentliche Dienstleistung gegenüber den Bürgern darstellen. </w:t>
      </w:r>
      <w:r>
        <w:t>D</w:t>
      </w:r>
      <w:r w:rsidRPr="00C162D5">
        <w:t xml:space="preserve">er EuGH </w:t>
      </w:r>
      <w:r>
        <w:t xml:space="preserve">stützt sich insoweit auf </w:t>
      </w:r>
      <w:r w:rsidRPr="00C162D5">
        <w:t>de</w:t>
      </w:r>
      <w:r>
        <w:t>n</w:t>
      </w:r>
      <w:r w:rsidRPr="00C162D5">
        <w:t xml:space="preserve"> Wortlaut des Art. 12 Abs. 4 i. V. m. Erwägungsgrund 33 der Richtlinie 2014/24/EU, </w:t>
      </w:r>
      <w:r>
        <w:t>wonach</w:t>
      </w:r>
      <w:r w:rsidRPr="00C162D5">
        <w:t xml:space="preserve"> bei allen Arten von Tätigkeite</w:t>
      </w:r>
      <w:r>
        <w:t>n ausschreibungsfrei zusammenge</w:t>
      </w:r>
      <w:r w:rsidRPr="00C162D5">
        <w:t>arbeitet werden darf, sofern die jeweilige Tätigkeit zur wirksamen Erfüllung der öffentlichen Aufgabe beiträgt und ihr dienlich ist.</w:t>
      </w:r>
      <w:r>
        <w:t xml:space="preserve"> Vgl. EuGH, Urteil vom 28.05.2020, Rs. C-796/18, </w:t>
      </w:r>
      <w:r w:rsidRPr="00B97091">
        <w:t>NZBau 2020, 461</w:t>
      </w:r>
      <w:r>
        <w:t xml:space="preserve"> ff., Rn. 54 - 62 – ISE.</w:t>
      </w:r>
    </w:p>
  </w:footnote>
  <w:footnote w:id="4">
    <w:p w14:paraId="25D926FC" w14:textId="735FCBE8" w:rsidR="004E3535" w:rsidRDefault="004E3535">
      <w:pPr>
        <w:pStyle w:val="Funotentext"/>
      </w:pPr>
      <w:r>
        <w:rPr>
          <w:rStyle w:val="Funotenzeichen"/>
        </w:rPr>
        <w:footnoteRef/>
      </w:r>
      <w:r>
        <w:t xml:space="preserve"> In den Vorbemerkungen bzw. der Präambel wird das geplante Vorhaben in aller Regel grob skizziert. Der obige Wortlaut kann als Orientierung dienen, ist jedoch auf das jeweilige Projekt anzupassen. Vorliegend wird – was als grundsätzliche Orientierung dienen kann – </w:t>
      </w:r>
    </w:p>
    <w:p w14:paraId="5BCB2F5D" w14:textId="77777777" w:rsidR="004E3535" w:rsidRDefault="004E3535" w:rsidP="00D04FBD">
      <w:pPr>
        <w:pStyle w:val="Funotentext"/>
        <w:numPr>
          <w:ilvl w:val="0"/>
          <w:numId w:val="48"/>
        </w:numPr>
      </w:pPr>
      <w:r>
        <w:t xml:space="preserve">in den Ziffern A und B zunächst der gesetzliche Rahmen, sodann </w:t>
      </w:r>
    </w:p>
    <w:p w14:paraId="3E675253" w14:textId="77777777" w:rsidR="004E3535" w:rsidRDefault="004E3535" w:rsidP="00D04FBD">
      <w:pPr>
        <w:pStyle w:val="Funotentext"/>
        <w:numPr>
          <w:ilvl w:val="0"/>
          <w:numId w:val="48"/>
        </w:numPr>
      </w:pPr>
      <w:r>
        <w:t xml:space="preserve">in den Ziffern C und E das Projekt in kurzer, abstrakter Form, </w:t>
      </w:r>
    </w:p>
    <w:p w14:paraId="30F07ABA" w14:textId="77777777" w:rsidR="004E3535" w:rsidRDefault="004E3535" w:rsidP="00D04FBD">
      <w:pPr>
        <w:pStyle w:val="Funotentext"/>
        <w:numPr>
          <w:ilvl w:val="0"/>
          <w:numId w:val="48"/>
        </w:numPr>
      </w:pPr>
      <w:r>
        <w:t xml:space="preserve">in den Ziffern F bis I eine kurze, konkrete Beschreibung des Projektes geliefert und schließlich </w:t>
      </w:r>
    </w:p>
    <w:p w14:paraId="2F575715" w14:textId="095DE982" w:rsidR="004E3535" w:rsidRDefault="004E3535" w:rsidP="00D04FBD">
      <w:pPr>
        <w:pStyle w:val="Funotentext"/>
        <w:numPr>
          <w:ilvl w:val="0"/>
          <w:numId w:val="48"/>
        </w:numPr>
      </w:pPr>
      <w:r>
        <w:t>in Ziffer J klargestellt, dass das Verwaltungsabkommen lediglich die technisch-organisatorische Seite abdecken, nicht aber zu Kompetenzverschiebungen führen soll. Die letztgenannte Klarstellung ist insbesondere dann empfehlenswert, wenn eine potentielle Kompetenzverlagerung zwischen den hierarchischen Ebenen Bund, Länder, Kommunen im Raum steht (vgl. Fußnote </w:t>
      </w:r>
      <w:r>
        <w:fldChar w:fldCharType="begin"/>
      </w:r>
      <w:r>
        <w:instrText xml:space="preserve"> NOTEREF _Ref30586889 \h </w:instrText>
      </w:r>
      <w:r>
        <w:fldChar w:fldCharType="separate"/>
      </w:r>
      <w:r>
        <w:t>2</w:t>
      </w:r>
      <w:r>
        <w:fldChar w:fldCharType="end"/>
      </w:r>
      <w:r>
        <w:t>).</w:t>
      </w:r>
    </w:p>
  </w:footnote>
  <w:footnote w:id="5">
    <w:p w14:paraId="1F518CD6" w14:textId="446C795E" w:rsidR="004E3535" w:rsidRDefault="004E3535">
      <w:pPr>
        <w:pStyle w:val="Funotentext"/>
      </w:pPr>
      <w:r>
        <w:rPr>
          <w:rStyle w:val="Funotenzeichen"/>
        </w:rPr>
        <w:footnoteRef/>
      </w:r>
      <w:r>
        <w:t xml:space="preserve"> Optional; je nach Fall.</w:t>
      </w:r>
    </w:p>
  </w:footnote>
  <w:footnote w:id="6">
    <w:p w14:paraId="314D7DB2" w14:textId="71B0D1FE" w:rsidR="004E3535" w:rsidRDefault="004E3535">
      <w:pPr>
        <w:pStyle w:val="Funotentext"/>
      </w:pPr>
      <w:r>
        <w:rPr>
          <w:rStyle w:val="Funotenzeichen"/>
        </w:rPr>
        <w:footnoteRef/>
      </w:r>
      <w:r>
        <w:t xml:space="preserve"> Diese Passage betrifft – wie auch der Entwurf im Übrigen – das sog. Modell "Einer für alle". Im Modell "nachnutzbare Software dezentral betrieben", kann diese Passage – wie auch andere Passagen zur Zentralen Nutzung / Entwicklung – entfallen.</w:t>
      </w:r>
    </w:p>
  </w:footnote>
  <w:footnote w:id="7">
    <w:p w14:paraId="0157CD40" w14:textId="11957363" w:rsidR="004E3535" w:rsidRDefault="004E3535" w:rsidP="003C5A9F">
      <w:pPr>
        <w:pStyle w:val="Funotentext"/>
      </w:pPr>
      <w:r>
        <w:rPr>
          <w:rStyle w:val="Funotenzeichen"/>
        </w:rPr>
        <w:footnoteRef/>
      </w:r>
      <w:r>
        <w:t xml:space="preserve"> In diesem Zusammenhang, d. h. der Fallkonstellation, dass ein Land für Kommunen tätig wird, ist eine vergaberechtliche Überprüfung des Verhältnisses zwischen dem jeweiligen Land und dessen betroffenen Kommunen dringend zu empfehlen. Insbesondere wäre zu prüfen, ob der Vorgang aus Sicht der Kommunen einen beschaffungsrechtlichen Bezug hat und mithin ggf. ein grundsätzlich ausschreibungspflichtiger öffentlicher Auftrag im Sinne von § 103 Abs. 1 GWB vorliegt und wenn ja, ob und wenn ja, auf welcher Basis/Rechtsgrundlage dieser ggf. vom Anwendungsbereich des Vergaberechts freigestellt ist.</w:t>
      </w:r>
    </w:p>
  </w:footnote>
  <w:footnote w:id="8">
    <w:p w14:paraId="4FE70EDA" w14:textId="75932F40" w:rsidR="004E3535" w:rsidRDefault="004E3535">
      <w:pPr>
        <w:pStyle w:val="Funotentext"/>
      </w:pPr>
      <w:r>
        <w:rPr>
          <w:rStyle w:val="Funotenzeichen"/>
        </w:rPr>
        <w:footnoteRef/>
      </w:r>
      <w:r>
        <w:t xml:space="preserve"> Je nach (Beteiligungs-)Struktur anzupassen.</w:t>
      </w:r>
    </w:p>
  </w:footnote>
  <w:footnote w:id="9">
    <w:p w14:paraId="436520A4" w14:textId="7E26B1E7" w:rsidR="004E3535" w:rsidRDefault="004E3535" w:rsidP="00642658">
      <w:pPr>
        <w:pStyle w:val="Funotentext"/>
      </w:pPr>
      <w:r>
        <w:rPr>
          <w:rStyle w:val="Funotenzeichen"/>
        </w:rPr>
        <w:footnoteRef/>
      </w:r>
      <w:r>
        <w:t xml:space="preserve"> Der hier verwendete Begriff „Verwaltungsangebot“ dient lediglich als „Platzhalter“. Im Einzel- bzw. Anwendungsfall der „Blaupause“ dürfte sich eine konkrete Bezeichnung der jeweils in Rede stehenden Online-Lösung empfehlen.</w:t>
      </w:r>
    </w:p>
  </w:footnote>
  <w:footnote w:id="10">
    <w:p w14:paraId="01DD4892" w14:textId="748216CA" w:rsidR="004E3535" w:rsidRDefault="004E3535" w:rsidP="007577F1">
      <w:pPr>
        <w:pStyle w:val="Funotentext"/>
      </w:pPr>
      <w:r>
        <w:rPr>
          <w:rStyle w:val="Funotenzeichen"/>
        </w:rPr>
        <w:footnoteRef/>
      </w:r>
      <w:r>
        <w:t xml:space="preserve"> Der Entwurf geht davon aus, dass das Projekt unter Mitwirkung der Parteien noch zu entwickeln ist. Regelungen zur Entwicklung können entfallen, wenn das Verwaltungsabkommen lediglich die Nutzung und Weiterentwicklung eines bereits (von einem Beteiligten) entwickelten Online-Verwaltungsangebots betreffen soll.</w:t>
      </w:r>
    </w:p>
  </w:footnote>
  <w:footnote w:id="11">
    <w:p w14:paraId="38487908" w14:textId="517E5888" w:rsidR="004E3535" w:rsidRDefault="004E3535" w:rsidP="00792C8B">
      <w:pPr>
        <w:pStyle w:val="Funotentext"/>
      </w:pPr>
      <w:r>
        <w:rPr>
          <w:rStyle w:val="Funotenzeichen"/>
        </w:rPr>
        <w:footnoteRef/>
      </w:r>
      <w:r>
        <w:t xml:space="preserve"> </w:t>
      </w:r>
      <w:r w:rsidRPr="00792C8B">
        <w:t xml:space="preserve">Wenn und soweit es im Einzelfall mit Blick auf die im Vereinbarungstext vorzunehmenden Ergänzungen zweckmäßig und erforderlich erscheint, darin verwendete Begrifflichkeiten </w:t>
      </w:r>
      <w:r>
        <w:t xml:space="preserve">„vor die Klammer gezogen“ </w:t>
      </w:r>
      <w:r w:rsidRPr="00792C8B">
        <w:t xml:space="preserve">zu definieren, könnte dies an dieser Stelle </w:t>
      </w:r>
      <w:r>
        <w:t>im Rahmen eines Definitionskatalogs erfolgen.</w:t>
      </w:r>
    </w:p>
  </w:footnote>
  <w:footnote w:id="12">
    <w:p w14:paraId="00CF8EA7" w14:textId="47B3307B" w:rsidR="004E3535" w:rsidRDefault="004E3535">
      <w:pPr>
        <w:pStyle w:val="Funotentext"/>
      </w:pPr>
      <w:r>
        <w:rPr>
          <w:rStyle w:val="Funotenzeichen"/>
        </w:rPr>
        <w:footnoteRef/>
      </w:r>
      <w:r>
        <w:t xml:space="preserve"> Im Rahmen von § 108 Abs. 6 GWB ist/war die Frage, ob der kooperative Charakter der Zusammenarbeit es erfordert, dass alle Kooperationsbeteiligten eigenständige Sachleistungen übernehmen, oder ob ggf. nicht auch rein finanzielle Beiträge einzelnen Kooperationsbeteiligter ausreichen, umstritten. Nach der bisherin nationaler Rechtsprechung und Literatur h. M. wurde Letzteres indes verneint. Aufgrund eines Vorlagebeschlusses des OLG Koblenz</w:t>
      </w:r>
      <w:r w:rsidRPr="00B573F6">
        <w:t xml:space="preserve"> vom 14.05.2019, Verg 1/19</w:t>
      </w:r>
      <w:r>
        <w:t xml:space="preserve">, wurde die Frage zwischenzeitlich höchstrichterlich durch den EuGH entschieden. Der EuGH hat hierzu – auf der Linie der bisher h. M. – festgestellt, dass </w:t>
      </w:r>
      <w:r w:rsidRPr="00B97091">
        <w:t>eine ausschreibungsfreie öffentlich-öffentliche Z</w:t>
      </w:r>
      <w:r>
        <w:t>usammenarbeit zwischen öffentli</w:t>
      </w:r>
      <w:r w:rsidRPr="00B97091">
        <w:t>chen Auftraggebern mehr verlangt als nur den fi</w:t>
      </w:r>
      <w:r>
        <w:t>nanziellen Transfer eines Koope</w:t>
      </w:r>
      <w:r w:rsidRPr="00B97091">
        <w:t>rationspartners</w:t>
      </w:r>
      <w:r>
        <w:t xml:space="preserve">. </w:t>
      </w:r>
      <w:r w:rsidRPr="00B97091">
        <w:t>Eine bloße Geldzahlung reicht</w:t>
      </w:r>
      <w:r>
        <w:t xml:space="preserve"> mithin</w:t>
      </w:r>
      <w:r w:rsidRPr="00B97091">
        <w:t xml:space="preserve"> nicht als Kooperatio</w:t>
      </w:r>
      <w:r>
        <w:t xml:space="preserve">nsbeitrag aus. Vielmehr ist es </w:t>
      </w:r>
      <w:r w:rsidRPr="00B97091">
        <w:t>erforderlich, dass die Kooperationspartner eigene Sachleistungsbeiträge erbringen</w:t>
      </w:r>
      <w:r>
        <w:t>. Vgl. EuGH, Urteil vom 04.06.2020, Rs. C-429-19, NZBau 2020, 457 ff.</w:t>
      </w:r>
      <w:r w:rsidR="007F0C5F">
        <w:t>,</w:t>
      </w:r>
      <w:r w:rsidR="007F0C5F" w:rsidRPr="007F0C5F">
        <w:t xml:space="preserve"> </w:t>
      </w:r>
      <w:r w:rsidR="007F0C5F">
        <w:t>Leitsatz und Rn. 29 - 39</w:t>
      </w:r>
      <w:r>
        <w:t xml:space="preserve"> – Remondis. </w:t>
      </w:r>
      <w:r w:rsidRPr="00B97091">
        <w:t>Eine Zusammenarbeit verlangt damit</w:t>
      </w:r>
      <w:r>
        <w:t xml:space="preserve"> grundsätzlich</w:t>
      </w:r>
      <w:r w:rsidRPr="00B97091">
        <w:t xml:space="preserve"> eine leistungsbasierte Kooperation </w:t>
      </w:r>
      <w:r>
        <w:t>(</w:t>
      </w:r>
      <w:r w:rsidRPr="00B97091">
        <w:t xml:space="preserve">quasi </w:t>
      </w:r>
      <w:r>
        <w:t>„</w:t>
      </w:r>
      <w:r w:rsidRPr="00B97091">
        <w:t>auf Augenhöhe</w:t>
      </w:r>
      <w:r>
        <w:t>“)</w:t>
      </w:r>
      <w:r w:rsidRPr="00B97091">
        <w:t xml:space="preserve">. Dafür </w:t>
      </w:r>
      <w:r>
        <w:t>dürfte</w:t>
      </w:r>
      <w:r w:rsidRPr="00B97091">
        <w:t xml:space="preserve"> es zwar nicht nötig sein, dass alle Kooperationspartner wesentliche Vertragspflichten übernehmen, d</w:t>
      </w:r>
      <w:r>
        <w:t>a</w:t>
      </w:r>
      <w:r w:rsidRPr="00B97091">
        <w:t xml:space="preserve"> die zu erbringenden Dienstleistungen sich auch ergänzen</w:t>
      </w:r>
      <w:r>
        <w:t xml:space="preserve"> dürfen</w:t>
      </w:r>
      <w:r w:rsidRPr="00B97091">
        <w:t xml:space="preserve">.  In der Kooperation muss sich aber der Wille und die Initiative manifestieren, dass die Vertragspartner ihren Leistungsbedarf gemeinsam bündeln und auch gemeinsam auf Leistungsebene erfüllen. Die Zusammenarbeit kann </w:t>
      </w:r>
      <w:r>
        <w:t xml:space="preserve">dabei </w:t>
      </w:r>
      <w:r w:rsidRPr="00B97091">
        <w:t>alle Arten von Tätigkeiten umfassen, sofern die Tätigkeit zur wirksamen Erfüllung der öffentlichen Aufgabe beiträgt</w:t>
      </w:r>
      <w:r w:rsidR="00541825">
        <w:t xml:space="preserve">. Vgl. </w:t>
      </w:r>
      <w:r w:rsidR="001C72EE">
        <w:t xml:space="preserve">zum Ganzen </w:t>
      </w:r>
      <w:r w:rsidR="00541825">
        <w:t>EuGH, Urteil vom 04.06.2020, Rs. C-429-19, NZBau 2020, 457 ff.</w:t>
      </w:r>
      <w:r w:rsidR="007F0C5F">
        <w:t>, Leitsatz und Rn. 29 - 39</w:t>
      </w:r>
      <w:r w:rsidR="00541825">
        <w:t xml:space="preserve"> – Remondis; sowie ferner auch </w:t>
      </w:r>
      <w:r w:rsidR="00541825" w:rsidRPr="007C2E30">
        <w:rPr>
          <w:i/>
          <w:iCs/>
        </w:rPr>
        <w:t>Diercks-Oppler</w:t>
      </w:r>
      <w:r w:rsidR="00541825">
        <w:t xml:space="preserve">, </w:t>
      </w:r>
      <w:r w:rsidR="00541825" w:rsidRPr="007C2E30">
        <w:t>IBR 2020, 358</w:t>
      </w:r>
      <w:r w:rsidR="00541825">
        <w:t xml:space="preserve">; </w:t>
      </w:r>
      <w:r w:rsidR="00541825" w:rsidRPr="007C2E30">
        <w:rPr>
          <w:i/>
          <w:iCs/>
        </w:rPr>
        <w:t>Schröder</w:t>
      </w:r>
      <w:r w:rsidR="00541825">
        <w:t xml:space="preserve">, </w:t>
      </w:r>
      <w:r w:rsidR="00541825" w:rsidRPr="007C2E30">
        <w:t>Vergabeblog.de vom 25/06/2020, Nr. 44376</w:t>
      </w:r>
      <w:r w:rsidR="00541825">
        <w:t>.</w:t>
      </w:r>
    </w:p>
  </w:footnote>
  <w:footnote w:id="13">
    <w:p w14:paraId="1EE9A0D0" w14:textId="18745F71" w:rsidR="004E3535" w:rsidRDefault="004E3535">
      <w:pPr>
        <w:pStyle w:val="Funotentext"/>
      </w:pPr>
      <w:r>
        <w:rPr>
          <w:rStyle w:val="Funotenzeichen"/>
        </w:rPr>
        <w:footnoteRef/>
      </w:r>
      <w:r>
        <w:t xml:space="preserve"> Details sind im Einzelfall abzustimmen. Im Falle einer bilateralen Vereinbarung dürften Steuerungskreis und operatives Projektteam in aller Regel entbehrlich sein.</w:t>
      </w:r>
    </w:p>
  </w:footnote>
  <w:footnote w:id="14">
    <w:p w14:paraId="5F962AFA" w14:textId="7946D00D" w:rsidR="004E3535" w:rsidRDefault="004E3535">
      <w:pPr>
        <w:pStyle w:val="Funotentext"/>
      </w:pPr>
      <w:r>
        <w:rPr>
          <w:rStyle w:val="Funotenzeichen"/>
        </w:rPr>
        <w:footnoteRef/>
      </w:r>
      <w:r>
        <w:t xml:space="preserve"> Die Aufzählung ist lediglich als Vorschlag zu verstehen. Details sind im Einzelfall abzustimmen.</w:t>
      </w:r>
    </w:p>
  </w:footnote>
  <w:footnote w:id="15">
    <w:p w14:paraId="1E730B20" w14:textId="55C90989" w:rsidR="004E3535" w:rsidRDefault="004E3535">
      <w:pPr>
        <w:pStyle w:val="Funotentext"/>
      </w:pPr>
      <w:r>
        <w:rPr>
          <w:rStyle w:val="Funotenzeichen"/>
        </w:rPr>
        <w:footnoteRef/>
      </w:r>
      <w:r>
        <w:t xml:space="preserve"> Die konkreten arbeits-/dienstrechtlichen Modalitäten der Besetzung sind jeweils abzustimmen und zu prüfen.</w:t>
      </w:r>
    </w:p>
  </w:footnote>
  <w:footnote w:id="16">
    <w:p w14:paraId="57E1CB8D" w14:textId="2EFABD48" w:rsidR="004E3535" w:rsidRDefault="004E3535">
      <w:pPr>
        <w:pStyle w:val="Funotentext"/>
      </w:pPr>
      <w:r>
        <w:rPr>
          <w:rStyle w:val="Funotenzeichen"/>
        </w:rPr>
        <w:footnoteRef/>
      </w:r>
      <w:r>
        <w:t xml:space="preserve"> Die Abhaltung von Workshops ist selbstverständlich nicht verpflichtend, kann jedoch zur laufenden Weiterentwicklung und mit Blick auf die </w:t>
      </w:r>
      <w:r w:rsidR="00940625">
        <w:t>Vergaberechtsfreiheit</w:t>
      </w:r>
      <w:r>
        <w:t xml:space="preserve"> des Projekts</w:t>
      </w:r>
      <w:r w:rsidR="00940625">
        <w:t xml:space="preserve"> nach § 108 Abs. 6 GWB</w:t>
      </w:r>
      <w:r>
        <w:t xml:space="preserve"> zweckmäßig sein.</w:t>
      </w:r>
      <w:r w:rsidR="00890D07">
        <w:t xml:space="preserve"> Siehe insoweit auch Fn. 12.</w:t>
      </w:r>
    </w:p>
  </w:footnote>
  <w:footnote w:id="17">
    <w:p w14:paraId="5355C4F8" w14:textId="5AD66061" w:rsidR="004E3535" w:rsidRDefault="004E3535" w:rsidP="00AA1CED">
      <w:pPr>
        <w:pStyle w:val="Funotentext"/>
      </w:pPr>
      <w:r>
        <w:rPr>
          <w:rStyle w:val="Funotenzeichen"/>
        </w:rPr>
        <w:footnoteRef/>
      </w:r>
      <w:r>
        <w:t xml:space="preserve"> Hinsichtlich der Kostenverteilung ist zu berücksichtigen, dass gemäß </w:t>
      </w:r>
      <w:r w:rsidRPr="00AA1CED">
        <w:t>§ 108 Abs. 6 N</w:t>
      </w:r>
      <w:r>
        <w:t>r. 2 GWB die Zusammenarbeit zwi</w:t>
      </w:r>
      <w:r w:rsidRPr="00AA1CED">
        <w:t>schen den beteiligten öffentlichen Auftragg</w:t>
      </w:r>
      <w:r>
        <w:t>ebern ausschließlich durch Über</w:t>
      </w:r>
      <w:r w:rsidRPr="00AA1CED">
        <w:t>legungen im Zusammenhang mit dem öffe</w:t>
      </w:r>
      <w:r>
        <w:t>ntlichen Interesse bestimmt wer</w:t>
      </w:r>
      <w:r w:rsidRPr="00AA1CED">
        <w:t>den</w:t>
      </w:r>
      <w:r>
        <w:t xml:space="preserve"> darf. Die Rechtsprechung und die Literatur folgern in diesem Zusammenhang aus Erwägungsgrund 33 der Richtlinie 2014/24/EU und der Gesetzesbegründung zu § 108 Abs. 6 GWB (vgl. BT-Drucks. 18/6281, S. 82), dass immer dann, wenn Finanztransfers eines Kooperationsbeteiligten über eine reine Kostenerstattung hinausgehen, nicht mehr von Überlegungen im Zusammenhang mit dem öffentlichen Interesse ausgegangen werden kann (vgl. </w:t>
      </w:r>
      <w:r w:rsidRPr="00982F9C">
        <w:t xml:space="preserve">EuGH, Urteil vom 09.06.2009, Rs. C 480/06, EuZW 2009, 529 ff., Rn. 43 – Stadtreinigung Hamburg; OLG München, Beschluss vom 21.02.2013, Verg 21/12; </w:t>
      </w:r>
      <w:r w:rsidRPr="00982F9C">
        <w:rPr>
          <w:i/>
        </w:rPr>
        <w:t>von Engelhardt/Kaelble</w:t>
      </w:r>
      <w:r w:rsidRPr="00982F9C">
        <w:t>; in: Müller-Wrede, GWB – Kommentar, 2016, § 108, Rn. 87; Ganske, in: Reidt/Stickler/Glahs, Vergaberecht, 4. Auflage, 2018, § 108, Rn. 10</w:t>
      </w:r>
      <w:r>
        <w:t xml:space="preserve">3; </w:t>
      </w:r>
      <w:r w:rsidRPr="00982F9C">
        <w:rPr>
          <w:i/>
        </w:rPr>
        <w:t>Gurlit</w:t>
      </w:r>
      <w:r>
        <w:t>, in: Beck’scher Verga</w:t>
      </w:r>
      <w:r w:rsidRPr="00982F9C">
        <w:t>berechtskommentar, 3. Auflage, 2017, § 108, Rn. 40</w:t>
      </w:r>
      <w:r w:rsidRPr="00982F9C">
        <w:rPr>
          <w:i/>
        </w:rPr>
        <w:t>; Krönke</w:t>
      </w:r>
      <w:r w:rsidRPr="00982F9C">
        <w:t xml:space="preserve">, NVwZ 2016, 568, 573; </w:t>
      </w:r>
      <w:r w:rsidRPr="00982F9C">
        <w:rPr>
          <w:i/>
        </w:rPr>
        <w:t>Portz</w:t>
      </w:r>
      <w:r w:rsidRPr="00982F9C">
        <w:t>, in: Kulartz/Kus/Portz/Prieß, Kommentar zum GWB-Vergaberecht, 4. Auflage, 2016, § 108 Rn. 253</w:t>
      </w:r>
      <w:r>
        <w:t xml:space="preserve">). Vor diesem Hintergrund erscheint eine sach- bzw. verursachungsgerechte Kostenverteilung empfehlenswert. Insoweit kommt grundsätzlich auch die Inbezugnahme des Königsteiner Schlüssels in Betracht. Allerdings sollte vorsorglich auch ein Ausgleichsmechanismus vorgesehen werden, um etwaige im Sinne von § 108 Abs. 6 GWB „kooperationsschädliche“ Überzahlungen ausgleichen zu können. </w:t>
      </w:r>
    </w:p>
    <w:p w14:paraId="5A6AA4BA" w14:textId="74E4BEFF" w:rsidR="004E3535" w:rsidRDefault="004E3535" w:rsidP="00AA1CED">
      <w:pPr>
        <w:pStyle w:val="Funotentext"/>
      </w:pPr>
      <w:r>
        <w:t>In dem Sonderfall einer Bund-Länder-Zusammenarbeit ist zusätzlich Art. 104a Abs. 1 und 5 GG zu beachten, woraus sich jedoch kein zwingender Widerspruch zu dem vorstehend Gesagten ergibt.</w:t>
      </w:r>
    </w:p>
  </w:footnote>
  <w:footnote w:id="18">
    <w:p w14:paraId="764A0EA8" w14:textId="525B0F99" w:rsidR="004E3535" w:rsidRDefault="004E3535" w:rsidP="008935DD">
      <w:pPr>
        <w:pStyle w:val="Funotentext"/>
      </w:pPr>
      <w:r>
        <w:rPr>
          <w:rStyle w:val="Funotenzeichen"/>
        </w:rPr>
        <w:footnoteRef/>
      </w:r>
      <w:r>
        <w:t xml:space="preserve"> 100 % sind der (derzeit) angestrebte Regelfall.</w:t>
      </w:r>
    </w:p>
  </w:footnote>
  <w:footnote w:id="19">
    <w:p w14:paraId="6078C1D1" w14:textId="4389FEBF" w:rsidR="004E3535" w:rsidRDefault="004E3535">
      <w:pPr>
        <w:pStyle w:val="Funotentext"/>
      </w:pPr>
      <w:r>
        <w:rPr>
          <w:rStyle w:val="Funotenzeichen"/>
        </w:rPr>
        <w:footnoteRef/>
      </w:r>
      <w:r>
        <w:t xml:space="preserve"> Die Einrichtung eines Kontos bei einem Land ist denkbar, ein Konto im Namen der beteiligten Länder sollte demgegenüber nicht eingerichtet werden, da dies auf eine Außen-GbR hindeuten würde. Wie mit Personalkosten umgegangen wird, richtet sich nach der gewählten dienst-/arbeitsrechtlichen Struktur. Diese gilt es im Einzelfall abzustimmen und arbeits-/dienstrechtlich zu überprüfen (vgl. Fußnote 15).</w:t>
      </w:r>
    </w:p>
  </w:footnote>
  <w:footnote w:id="20">
    <w:p w14:paraId="75DC4079" w14:textId="2A29BF81" w:rsidR="004E3535" w:rsidRDefault="004E3535">
      <w:pPr>
        <w:pStyle w:val="Funotentext"/>
      </w:pPr>
      <w:r>
        <w:rPr>
          <w:rStyle w:val="Funotenzeichen"/>
        </w:rPr>
        <w:footnoteRef/>
      </w:r>
      <w:r>
        <w:t xml:space="preserve"> Einer Regelung hierzu bedarf es nur für den Fall einer Auftragsvergabe an ein (drittes) IT-Unternehmen. Anpassungen können zudem erforderlich werden, wenn das Projekt bereits realisiert ist und künftig nur gewartet und weiterentwickelt werden soll.</w:t>
      </w:r>
    </w:p>
  </w:footnote>
  <w:footnote w:id="21">
    <w:p w14:paraId="33E6153B" w14:textId="7DC7D8A3" w:rsidR="00C70C2F" w:rsidRDefault="00C70C2F">
      <w:pPr>
        <w:pStyle w:val="Funotentext"/>
      </w:pPr>
      <w:r>
        <w:rPr>
          <w:rStyle w:val="Funotenzeichen"/>
        </w:rPr>
        <w:footnoteRef/>
      </w:r>
      <w:r>
        <w:t xml:space="preserve"> In diesem Zusammenhang sei darauf hingewiesen, dass der</w:t>
      </w:r>
      <w:r w:rsidRPr="00C70C2F">
        <w:t xml:space="preserve"> EuGH seine Rechtsprech</w:t>
      </w:r>
      <w:r>
        <w:t>ung zur vergaberechtsfreien Auf</w:t>
      </w:r>
      <w:r w:rsidRPr="00C70C2F">
        <w:t xml:space="preserve">gabenübertragung </w:t>
      </w:r>
      <w:r>
        <w:t xml:space="preserve">dahingehend </w:t>
      </w:r>
      <w:r w:rsidRPr="00C70C2F">
        <w:t>fort</w:t>
      </w:r>
      <w:r>
        <w:t>entwickelt hat, dass</w:t>
      </w:r>
      <w:r w:rsidRPr="00C70C2F">
        <w:t xml:space="preserve"> </w:t>
      </w:r>
      <w:r>
        <w:t>er die bislang un</w:t>
      </w:r>
      <w:r w:rsidRPr="00C70C2F">
        <w:t>geklärte Frage, ob eine Aufgabenübertragung derart mit einer In-House-Vergabe kombiniert werden kann, dass das In-House-Privi</w:t>
      </w:r>
      <w:r>
        <w:t>leg auch für diejenigen Hoheits</w:t>
      </w:r>
      <w:r w:rsidRPr="00C70C2F">
        <w:t>träger fruchtbar gemacht werden kann, die ihre Kompetenz zur Wahrnehmung der öffentlichen Aufgabe auf einen anderen Hoheitsträger übertragen</w:t>
      </w:r>
      <w:r>
        <w:t xml:space="preserve"> haben, bejaht hat</w:t>
      </w:r>
      <w:r w:rsidRPr="00C70C2F">
        <w:t>.</w:t>
      </w:r>
      <w:r>
        <w:t xml:space="preserve"> Vgl. </w:t>
      </w:r>
      <w:r w:rsidRPr="00C70C2F">
        <w:t>EuGH, Urteil vom 18.06.2020, Rs. C-328/19 – Porin kaupunki</w:t>
      </w:r>
      <w:r>
        <w:t>.</w:t>
      </w:r>
      <w:r w:rsidR="0086304E">
        <w:t xml:space="preserve"> Hieraus dürfte sich – zumindest in der Tendenz – der Schluss ziehen lassen, dass der EuGH auch einer im vorliegenden Zusammenhang denkbaren Kombination von öffentlich-öffentlicher Zusammenarbeit im Sinne von § 108 Abs. 6 GWB (auf horizontaler Ebene) mit einem In-House-Geschäft eines oder mehrerer der Kooperationspartner mit einem in-house-fähigen IT-Dienstleister (auf vertikaler Ebene) vom EuGH </w:t>
      </w:r>
      <w:r w:rsidR="0086304E" w:rsidRPr="0086304E">
        <w:t>nicht per se als unzulässig oder als eine Umgehung des Vergaberechts ein</w:t>
      </w:r>
      <w:r w:rsidR="0086304E">
        <w:t>ge</w:t>
      </w:r>
      <w:r w:rsidR="0086304E" w:rsidRPr="0086304E">
        <w:t>stuft</w:t>
      </w:r>
      <w:r w:rsidR="0086304E">
        <w:t xml:space="preserve"> wird, son</w:t>
      </w:r>
      <w:r w:rsidR="0086304E" w:rsidRPr="0086304E">
        <w:t xml:space="preserve">dern für grundsätzlich möglich </w:t>
      </w:r>
      <w:r w:rsidR="0086304E">
        <w:t>gehalten wird</w:t>
      </w:r>
      <w:r w:rsidR="0086304E" w:rsidRPr="0086304E">
        <w:t>.</w:t>
      </w:r>
    </w:p>
  </w:footnote>
  <w:footnote w:id="22">
    <w:p w14:paraId="4DE0B339" w14:textId="1C2A4EAA" w:rsidR="004E3535" w:rsidRDefault="004E3535">
      <w:pPr>
        <w:pStyle w:val="Funotentext"/>
      </w:pPr>
      <w:r>
        <w:rPr>
          <w:rStyle w:val="Funotenzeichen"/>
        </w:rPr>
        <w:footnoteRef/>
      </w:r>
      <w:r>
        <w:t xml:space="preserve"> Voraussichtlich sind – den Anforderungen des jeweiligen Einzelfalls entsprechend – </w:t>
      </w:r>
      <w:r w:rsidRPr="009B3B2D">
        <w:t>Regelung zu weiteren Einzelheiten der Nutzung</w:t>
      </w:r>
      <w:r>
        <w:t xml:space="preserve"> (</w:t>
      </w:r>
      <w:r w:rsidRPr="009B3B2D">
        <w:t xml:space="preserve">Einräumung von Nutzungsrechten, Urheberrechten, </w:t>
      </w:r>
      <w:r>
        <w:t xml:space="preserve">Möglichkeiten der </w:t>
      </w:r>
      <w:r w:rsidRPr="009B3B2D">
        <w:t>Unterlizenzierung, etwaige Nutzungsrechte nach Ausscheiden</w:t>
      </w:r>
      <w:r>
        <w:t xml:space="preserve"> etc.) zu treffen.</w:t>
      </w:r>
    </w:p>
  </w:footnote>
  <w:footnote w:id="23">
    <w:p w14:paraId="12874710" w14:textId="127FD364" w:rsidR="004E3535" w:rsidRDefault="004E3535">
      <w:pPr>
        <w:pStyle w:val="Funotentext"/>
      </w:pPr>
      <w:r>
        <w:rPr>
          <w:rStyle w:val="Funotenzeichen"/>
        </w:rPr>
        <w:footnoteRef/>
      </w:r>
      <w:r>
        <w:t xml:space="preserve"> Die (sehr bedeutenden) Themenfeldern Datenschutz und IT-Sicherheit sind einer ausführlicheren, von dieser Vereinbarung unabhängigen Regelung zuzuführen, wobei</w:t>
      </w:r>
      <w:r w:rsidRPr="001C0A15">
        <w:t xml:space="preserve"> </w:t>
      </w:r>
      <w:r>
        <w:t xml:space="preserve">jeweils die Struktur des Einzelfalls zu berücksichtigen ist. Üblicherweise erstellt diejenige Vertragspartei, die die technische Infrastruktur federführend entwickelt und/oder betreibt, ein umfassendes Datenschutzkonzept. In diesem sind – ohne Anspruch auf Vollständigkeit – vor allem die folgenden Aspekte auszuführen: Technische Systembeschreibung des Vorhabens, insbesondere: relevante Daten Betroffener, detaillierte Datenflüsse (wer verfügt über personenbezogene Daten von wem, zu welchem Zweck und wie lange), ausführliches Zugriffs- und Berechtigungs- sowie Löschkonzept; ferner im Rahmen der Datenflüsse konkrete Benennung der Verlinkungen und Datentransfers zwischen Portalen, Onlinediensten, Basisdiensten und Back-End. Sodann rechtliche Subsumtion der technischen Beschreibungen des Vorhabens unter datenschutzrechtlichen Vorgaben, hier u.a. anwendbare Rechtsvorschriften, Bewertung und Abgrenzung datenschutzrechtlicher (gemeinsamer) Verantwortlichkeiten und Auftragsverarbeitungen, Bewertung der relevanten Datenverarbeitungen i.S.d. Art. 4 Nr. 2 DS-GVO und Rechtsgrundlagen der Verarbeitung, Zuständigkeiten für die Beantwortung möglicher Betroffenenrechte, Ausführungen zum „Ob“ und „Wie“ einer Datenschutz-Folgenabschätzung gemäß Art. 35 Abs. 1 DS-GVO. Sodann auch ausführliches IT-Sicherheitskonzept, das die notwendigen technisch-organisatorischen Maßnahmen gemäß Art. 32 DS-GVO beschreibt. Je nach Besonderheiten der verfahrensspezifischen Darstellungen kommen noch weitere Aspekte hinzu. Zentral muss für die Darstellung eine transparente Verständlichkeit für die nachfolgende Einbindung von behördlichen Datenschutzbeauftragten sowie Datenschutzaufsichtsbehörden sein, um die Gewährleistung der Nachweispflicht des Art. 5 Abs. 2 DS-GVO zu gewährleisten. </w:t>
      </w:r>
    </w:p>
  </w:footnote>
  <w:footnote w:id="24">
    <w:p w14:paraId="6ABDF79E" w14:textId="7FF52737" w:rsidR="004E3535" w:rsidRDefault="004E3535">
      <w:pPr>
        <w:pStyle w:val="Funotentext"/>
      </w:pPr>
      <w:r>
        <w:rPr>
          <w:rStyle w:val="Funotenzeichen"/>
        </w:rPr>
        <w:footnoteRef/>
      </w:r>
      <w:r>
        <w:t xml:space="preserve"> Ob/ in welchem Umfang gehaftet werden soll, gilt es im Einzelfall abzustimmen. Der </w:t>
      </w:r>
      <w:r w:rsidRPr="00312BD3">
        <w:t>hiesige Vorschlag</w:t>
      </w:r>
      <w:r>
        <w:t xml:space="preserve"> geht von einer </w:t>
      </w:r>
      <w:r w:rsidRPr="00312BD3">
        <w:t>zurückgenommenen Haftung</w:t>
      </w:r>
      <w:r>
        <w:t xml:space="preserve"> der den IT-Dienstleister beauftragenden Partei (= federführende Partei) gegenüber den anderen Parteien aus. Eine Regelung zur (gemeinsamen) Tragung von Schäden, die die federführende Partei im Außenverhältnis (also gegenüber dem beauftragten IT-Dienstleister oder Dritten) erleidet, ist aktuell nicht vorgesehen. Diese Risiken gehen damit zulasten der federführenden Partei.</w:t>
      </w:r>
    </w:p>
  </w:footnote>
  <w:footnote w:id="25">
    <w:p w14:paraId="0708D499" w14:textId="43B09BC9" w:rsidR="004E3535" w:rsidRPr="00F4281C" w:rsidRDefault="004E3535">
      <w:pPr>
        <w:pStyle w:val="Funotentext"/>
      </w:pPr>
      <w:r>
        <w:rPr>
          <w:rStyle w:val="Funotenzeichen"/>
        </w:rPr>
        <w:footnoteRef/>
      </w:r>
      <w:r>
        <w:t xml:space="preserve"> Dieser Vorbehalt kann – sofern gewünscht – selbstverständlich auch gestrichen und der Beitritt „offen“ gestaltet werden. </w:t>
      </w:r>
    </w:p>
  </w:footnote>
  <w:footnote w:id="26">
    <w:p w14:paraId="5E66E509" w14:textId="5B7CAFFA" w:rsidR="004E3535" w:rsidRDefault="004E3535" w:rsidP="00312BD3">
      <w:pPr>
        <w:pStyle w:val="Funotentext"/>
      </w:pPr>
      <w:r>
        <w:rPr>
          <w:rStyle w:val="Funotenzeichen"/>
        </w:rPr>
        <w:footnoteRef/>
      </w:r>
      <w:r>
        <w:t xml:space="preserve"> Im „Außenverhältnis“ handelt es sich bei dem Verwaltungsabkommen um einen Vertrag zwischen den Parteien, sodass die Zustimmung aller Parteien für einen Beitritt weiterer Vertragsparteien erforderlich ist. </w:t>
      </w:r>
    </w:p>
    <w:p w14:paraId="7E4139D6" w14:textId="6624C6EA" w:rsidR="004E3535" w:rsidRDefault="004E3535" w:rsidP="00272EA7">
      <w:pPr>
        <w:pStyle w:val="Funotentext"/>
      </w:pPr>
      <w:r>
        <w:t>Man könnte insoweit im Beitrittsfalle einen Änderungsvertrag unter Beteiligung aller bereits teilnehmenden und der neu beitretenden Partei abschließen. Dies ist der rechtssicherste Weg – jedoch voraussichtlich in aller Regel (zu) aufwendig.</w:t>
      </w:r>
    </w:p>
    <w:p w14:paraId="667E5232" w14:textId="6063BA25" w:rsidR="004E3535" w:rsidRDefault="004E3535" w:rsidP="00272EA7">
      <w:pPr>
        <w:pStyle w:val="Funotentext"/>
      </w:pPr>
      <w:r>
        <w:t xml:space="preserve">Alternativ können die teilnehmenden Parteien dem Beitritt vorab zustimmen und die neu beitretende Partei ihren Beitritt schriftlich erklären. Letzteres ist in unterschiedlicher Form möglich, etwa durch Unterzeichnung einer Beitrittserklärung. </w:t>
      </w:r>
    </w:p>
    <w:p w14:paraId="6E300814" w14:textId="5CFE8B04" w:rsidR="004E3535" w:rsidRDefault="004E3535" w:rsidP="00272EA7">
      <w:pPr>
        <w:pStyle w:val="Funotentext"/>
      </w:pPr>
      <w:r>
        <w:t>Zwar gilt nach § 57 VwVfG für öffentlich-rechtliche Verträge – und als solcher kann ein Verwaltungsabkommen durchaus anzusehen sein – das Schriftformgebot. Die Rechtsprechung legt hieran jedoch – jedenfalls was Verwaltungsabkommen zwischen Ländern anbetrifft – moderate Maßstäbe an (vgl. etwa BVerwG, Urteil vom 19.05.2005, 3 A 3/04), sodass die hiesige Gestaltung auch bei Vorliegen eines öffentlich-rechtlichen Vertrages formgerecht sein sollte.</w:t>
      </w:r>
    </w:p>
  </w:footnote>
  <w:footnote w:id="27">
    <w:p w14:paraId="6FAF3CD2" w14:textId="5D67D371" w:rsidR="004E3535" w:rsidRDefault="004E3535">
      <w:pPr>
        <w:pStyle w:val="Funotentext"/>
      </w:pPr>
    </w:p>
  </w:footnote>
  <w:footnote w:id="28">
    <w:p w14:paraId="649D5D4E" w14:textId="716E8E25" w:rsidR="004E3535" w:rsidRDefault="004E3535">
      <w:pPr>
        <w:pStyle w:val="Funotentext"/>
      </w:pPr>
      <w:r>
        <w:rPr>
          <w:rStyle w:val="Funotenzeichen"/>
        </w:rPr>
        <w:footnoteRef/>
      </w:r>
      <w:r>
        <w:t xml:space="preserve"> </w:t>
      </w:r>
      <w:r w:rsidRPr="000D3E45">
        <w:t xml:space="preserve">In der Diskussion befinden sich aktuell insbesondere eine übergeordnete und umfassende Verwaltungsvereinbarung zwischen [dem Bund und] den Ländern sowie die Einschaltung und Ausgestaltung der FITKO (Föderale IT-Kooperation) AöR als eine zentrale öffentliche Stelle zur Bündelung und Koordination von der OZG-Umsetzung dienenden IT-Leistungen. </w:t>
      </w:r>
      <w:r>
        <w:t>Da sich dessen Ausgestaltung derzeit indes noch in der Diskussion befindet, ist die Klausel aktuell eher unbestimmt. Die Klausel kann jedoch zum einen mit Fortschreiten der Überlegungen zum Rahmenkonstrukt weiter konkretisiert werden. Zum anderen ist zu beachten, dass konkrete Regelungen zur Überleitung und Integration bestehender Konstrukte in ein neues und übergeordnetes Konstrukt sachgerechter Weise auch im Zusammenhang mit der Errichtung des neuen Konstrukts getroffen werden können.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B4F2" w14:textId="77777777" w:rsidR="004E3535" w:rsidRDefault="00000000">
    <w:pPr>
      <w:pStyle w:val="Kopfzeile"/>
    </w:pPr>
    <w:r>
      <w:rPr>
        <w:noProof/>
      </w:rPr>
      <w:pict w14:anchorId="0F831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023222" o:spid="_x0000_s1026" type="#_x0000_t136" style="position:absolute;left:0;text-align:left;margin-left:0;margin-top:0;width:495.5pt;height:123.85pt;rotation:315;z-index:-251650048;mso-position-horizontal:center;mso-position-horizontal-relative:margin;mso-position-vertical:center;mso-position-vertical-relative:margin" o:allowincell="f" fillcolor="#7f7f7f [1612]" stroked="f">
          <v:fill opacity=".5"/>
          <v:textpath style="font-family:&quot;Times New Roman&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1410" w14:textId="77777777" w:rsidR="004E3535" w:rsidRDefault="00000000">
    <w:pPr>
      <w:pStyle w:val="Kopfzeile"/>
    </w:pPr>
    <w:r>
      <w:rPr>
        <w:noProof/>
      </w:rPr>
      <w:pict w14:anchorId="32964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023223" o:spid="_x0000_s1027" type="#_x0000_t136" style="position:absolute;left:0;text-align:left;margin-left:0;margin-top:0;width:495.5pt;height:123.85pt;rotation:315;z-index:-251648000;mso-position-horizontal:center;mso-position-horizontal-relative:margin;mso-position-vertical:center;mso-position-vertical-relative:margin" o:allowincell="f" fillcolor="#7f7f7f [1612]" stroked="f">
          <v:fill opacity=".5"/>
          <v:textpath style="font-family:&quot;Times New Roman&quot;;font-size:1pt" string="ENTWURF"/>
          <w10:wrap anchorx="margin" anchory="margin"/>
        </v:shape>
      </w:pict>
    </w:r>
    <w:r w:rsidR="004E3535" w:rsidRPr="007B3069">
      <w:t>Entwurf vom [Tag]. [Monat] [Jahr]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5036" w14:textId="7757F5A0" w:rsidR="004E3535" w:rsidRDefault="00000000">
    <w:pPr>
      <w:pStyle w:val="Kopfzeile"/>
    </w:pPr>
    <w:r>
      <w:rPr>
        <w:noProof/>
      </w:rPr>
      <w:pict w14:anchorId="49BA2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023221" o:spid="_x0000_s1025" type="#_x0000_t136" style="position:absolute;left:0;text-align:left;margin-left:0;margin-top:0;width:495.5pt;height:123.85pt;rotation:315;z-index:-251652096;mso-position-horizontal:center;mso-position-horizontal-relative:margin;mso-position-vertical:center;mso-position-vertical-relative:margin" o:allowincell="f" fillcolor="#7f7f7f [1612]" stroked="f">
          <v:fill opacity=".5"/>
          <v:textpath style="font-family:&quot;Times New Roman&quot;;font-size:1pt" string="ENTWUR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AA6D" w14:textId="77777777" w:rsidR="004E3535" w:rsidRDefault="00000000">
    <w:pPr>
      <w:pStyle w:val="Kopfzeile"/>
    </w:pPr>
    <w:r>
      <w:rPr>
        <w:noProof/>
      </w:rPr>
      <w:pict w14:anchorId="04943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023225" o:spid="_x0000_s1029" type="#_x0000_t136" style="position:absolute;left:0;text-align:left;margin-left:0;margin-top:0;width:495.5pt;height:123.85pt;rotation:315;z-index:-251643904;mso-position-horizontal:center;mso-position-horizontal-relative:margin;mso-position-vertical:center;mso-position-vertical-relative:margin" o:allowincell="f" fillcolor="#7f7f7f [1612]" stroked="f">
          <v:fill opacity=".5"/>
          <v:textpath style="font-family:&quot;Times New Roman&quot;;font-size:1pt" string="ENTWUR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7741" w14:textId="68C199B0" w:rsidR="004E3535" w:rsidRDefault="004E3535" w:rsidP="007C559B">
    <w:pPr>
      <w:pStyle w:val="Kopfzeile"/>
      <w:tabs>
        <w:tab w:val="center" w:pos="4393"/>
        <w:tab w:val="left" w:pos="6570"/>
      </w:tabs>
      <w:jc w:val="left"/>
    </w:pPr>
    <w:r>
      <w:tab/>
    </w:r>
    <w:r w:rsidR="00000000">
      <w:rPr>
        <w:noProof/>
      </w:rPr>
      <w:pict w14:anchorId="45421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023226" o:spid="_x0000_s1030" type="#_x0000_t136" style="position:absolute;margin-left:0;margin-top:0;width:495.5pt;height:123.85pt;rotation:315;z-index:-251641856;mso-position-horizontal:center;mso-position-horizontal-relative:margin;mso-position-vertical:center;mso-position-vertical-relative:margin" o:allowincell="f" fillcolor="#7f7f7f [1612]" stroked="f">
          <v:fill opacity=".5"/>
          <v:textpath style="font-family:&quot;Times New Roman&quot;;font-size:1pt" string="ENTWURF"/>
          <w10:wrap anchorx="margin" anchory="margin"/>
        </v:shape>
      </w:pic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D5CB" w14:textId="77777777" w:rsidR="004E3535" w:rsidRPr="008E3884" w:rsidRDefault="004E3535" w:rsidP="0027377F">
    <w:pPr>
      <w:pStyle w:val="Kopfzeile"/>
      <w:tabs>
        <w:tab w:val="left" w:pos="2016"/>
        <w:tab w:val="right" w:pos="8787"/>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1A209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B561C2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EECB0D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37E47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3544BE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B0BD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C012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A48CA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0815E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6C48E2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6AC257E"/>
    <w:multiLevelType w:val="multilevel"/>
    <w:tmpl w:val="8940F328"/>
    <w:styleLink w:val="RSD-Note"/>
    <w:lvl w:ilvl="0">
      <w:start w:val="1"/>
      <w:numFmt w:val="none"/>
      <w:pStyle w:val="RSDNote"/>
      <w:lvlText w:val="RSD Note:"/>
      <w:lvlJc w:val="left"/>
      <w:pPr>
        <w:ind w:left="2126" w:hanging="1275"/>
      </w:pPr>
      <w:rPr>
        <w:rFonts w:ascii="Times New Roman" w:hAnsi="Times New Roman" w:hint="default"/>
        <w:i/>
        <w:sz w:val="24"/>
        <w:u w:val="none"/>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095F3BEB"/>
    <w:multiLevelType w:val="multilevel"/>
    <w:tmpl w:val="2FB0F606"/>
    <w:styleLink w:val="RSD-InternerHinweis"/>
    <w:lvl w:ilvl="0">
      <w:start w:val="1"/>
      <w:numFmt w:val="none"/>
      <w:lvlText w:val="Interner Hinweis:"/>
      <w:lvlJc w:val="left"/>
      <w:pPr>
        <w:ind w:left="2552" w:hanging="2552"/>
      </w:pPr>
      <w:rPr>
        <w:rFonts w:hint="default"/>
        <w:caps/>
        <w:color w:val="FF0000"/>
      </w:rPr>
    </w:lvl>
    <w:lvl w:ilvl="1">
      <w:start w:val="1"/>
      <w:numFmt w:val="none"/>
      <w:lvlRestart w:val="0"/>
      <w:lvlText w:val="%2"/>
      <w:lvlJc w:val="left"/>
      <w:pPr>
        <w:ind w:left="720" w:hanging="360"/>
      </w:pPr>
      <w:rPr>
        <w:rFonts w:hint="default"/>
      </w:rPr>
    </w:lvl>
    <w:lvl w:ilvl="2">
      <w:start w:val="1"/>
      <w:numFmt w:val="none"/>
      <w:lvlRestart w:val="0"/>
      <w:lvlText w:val="%3"/>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7"/>
      <w:lvlJc w:val="left"/>
      <w:pPr>
        <w:ind w:left="2520" w:hanging="360"/>
      </w:pPr>
      <w:rPr>
        <w:rFonts w:hint="default"/>
      </w:rPr>
    </w:lvl>
    <w:lvl w:ilvl="7">
      <w:start w:val="1"/>
      <w:numFmt w:val="none"/>
      <w:lvlRestart w:val="0"/>
      <w:lvlText w:val="%8"/>
      <w:lvlJc w:val="left"/>
      <w:pPr>
        <w:ind w:left="2880" w:hanging="360"/>
      </w:pPr>
      <w:rPr>
        <w:rFonts w:hint="default"/>
      </w:rPr>
    </w:lvl>
    <w:lvl w:ilvl="8">
      <w:start w:val="1"/>
      <w:numFmt w:val="none"/>
      <w:lvlRestart w:val="0"/>
      <w:lvlText w:val="%9"/>
      <w:lvlJc w:val="left"/>
      <w:pPr>
        <w:ind w:left="3240" w:hanging="360"/>
      </w:pPr>
      <w:rPr>
        <w:rFonts w:hint="default"/>
      </w:rPr>
    </w:lvl>
  </w:abstractNum>
  <w:abstractNum w:abstractNumId="12" w15:restartNumberingAfterBreak="0">
    <w:nsid w:val="0C52625B"/>
    <w:multiLevelType w:val="multilevel"/>
    <w:tmpl w:val="14B856E8"/>
    <w:styleLink w:val="RSD-Dash"/>
    <w:lvl w:ilvl="0">
      <w:start w:val="1"/>
      <w:numFmt w:val="bullet"/>
      <w:pStyle w:val="RSDStrich"/>
      <w:lvlText w:val="-"/>
      <w:lvlJc w:val="left"/>
      <w:pPr>
        <w:tabs>
          <w:tab w:val="num" w:pos="1134"/>
        </w:tabs>
        <w:ind w:left="1134" w:hanging="567"/>
      </w:pPr>
      <w:rPr>
        <w:rFonts w:asciiTheme="minorHAnsi" w:hAnsiTheme="minorHAnsi" w:hint="default"/>
      </w:rPr>
    </w:lvl>
    <w:lvl w:ilvl="1">
      <w:start w:val="1"/>
      <w:numFmt w:val="bullet"/>
      <w:lvlText w:val="-"/>
      <w:lvlJc w:val="left"/>
      <w:pPr>
        <w:tabs>
          <w:tab w:val="num" w:pos="1134"/>
        </w:tabs>
        <w:ind w:left="1134" w:hanging="567"/>
      </w:pPr>
      <w:rPr>
        <w:rFonts w:ascii="Arial" w:hAnsi="Arial" w:hint="default"/>
      </w:rPr>
    </w:lvl>
    <w:lvl w:ilvl="2">
      <w:start w:val="1"/>
      <w:numFmt w:val="bullet"/>
      <w:lvlText w:val="-"/>
      <w:lvlJc w:val="left"/>
      <w:pPr>
        <w:tabs>
          <w:tab w:val="num" w:pos="1701"/>
        </w:tabs>
        <w:ind w:left="1701" w:hanging="567"/>
      </w:pPr>
      <w:rPr>
        <w:rFonts w:ascii="Arial" w:hAnsi="Arial" w:hint="default"/>
      </w:rPr>
    </w:lvl>
    <w:lvl w:ilvl="3">
      <w:start w:val="1"/>
      <w:numFmt w:val="bullet"/>
      <w:lvlText w:val="-"/>
      <w:lvlJc w:val="left"/>
      <w:pPr>
        <w:tabs>
          <w:tab w:val="num" w:pos="2268"/>
        </w:tabs>
        <w:ind w:left="2268" w:hanging="567"/>
      </w:pPr>
      <w:rPr>
        <w:rFonts w:ascii="Arial" w:hAnsi="Arial" w:hint="default"/>
      </w:rPr>
    </w:lvl>
    <w:lvl w:ilvl="4">
      <w:start w:val="1"/>
      <w:numFmt w:val="bullet"/>
      <w:lvlText w:val="-"/>
      <w:lvlJc w:val="left"/>
      <w:pPr>
        <w:tabs>
          <w:tab w:val="num" w:pos="2381"/>
        </w:tabs>
        <w:ind w:left="2381" w:hanging="396"/>
      </w:pPr>
      <w:rPr>
        <w:rFonts w:ascii="Arial" w:hAnsi="Arial" w:hint="default"/>
      </w:rPr>
    </w:lvl>
    <w:lvl w:ilvl="5">
      <w:start w:val="1"/>
      <w:numFmt w:val="bullet"/>
      <w:lvlText w:val="-"/>
      <w:lvlJc w:val="left"/>
      <w:pPr>
        <w:tabs>
          <w:tab w:val="num" w:pos="2722"/>
        </w:tabs>
        <w:ind w:left="2722" w:hanging="341"/>
      </w:pPr>
      <w:rPr>
        <w:rFonts w:ascii="Arial" w:hAnsi="Arial" w:hint="default"/>
      </w:rPr>
    </w:lvl>
    <w:lvl w:ilvl="6">
      <w:start w:val="1"/>
      <w:numFmt w:val="bullet"/>
      <w:lvlText w:val="-"/>
      <w:lvlJc w:val="left"/>
      <w:pPr>
        <w:tabs>
          <w:tab w:val="num" w:pos="284"/>
        </w:tabs>
        <w:ind w:left="284" w:hanging="284"/>
      </w:pPr>
      <w:rPr>
        <w:rFonts w:ascii="Arial" w:hAnsi="Arial" w:hint="default"/>
      </w:rPr>
    </w:lvl>
    <w:lvl w:ilvl="7">
      <w:start w:val="1"/>
      <w:numFmt w:val="bullet"/>
      <w:lvlText w:val="-"/>
      <w:lvlJc w:val="left"/>
      <w:pPr>
        <w:tabs>
          <w:tab w:val="num" w:pos="284"/>
        </w:tabs>
        <w:ind w:left="284" w:hanging="284"/>
      </w:pPr>
      <w:rPr>
        <w:rFonts w:ascii="Arial" w:hAnsi="Arial" w:hint="default"/>
      </w:rPr>
    </w:lvl>
    <w:lvl w:ilvl="8">
      <w:start w:val="1"/>
      <w:numFmt w:val="bullet"/>
      <w:lvlText w:val="-"/>
      <w:lvlJc w:val="left"/>
      <w:pPr>
        <w:tabs>
          <w:tab w:val="num" w:pos="284"/>
        </w:tabs>
        <w:ind w:left="284" w:hanging="284"/>
      </w:pPr>
      <w:rPr>
        <w:rFonts w:ascii="Arial" w:hAnsi="Arial" w:hint="default"/>
      </w:rPr>
    </w:lvl>
  </w:abstractNum>
  <w:abstractNum w:abstractNumId="13" w15:restartNumberingAfterBreak="0">
    <w:nsid w:val="11A942D6"/>
    <w:multiLevelType w:val="multilevel"/>
    <w:tmpl w:val="A4DC2CBC"/>
    <w:styleLink w:val="RSD-Bulletpoints"/>
    <w:lvl w:ilvl="0">
      <w:start w:val="1"/>
      <w:numFmt w:val="bullet"/>
      <w:pStyle w:val="RSDAufzhlungszeichen"/>
      <w:lvlText w:val=""/>
      <w:lvlJc w:val="left"/>
      <w:pPr>
        <w:ind w:left="1134" w:hanging="567"/>
      </w:pPr>
      <w:rPr>
        <w:rFonts w:ascii="Symbol" w:hAnsi="Symbol" w:hint="default"/>
        <w:color w:val="auto"/>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Symbol" w:hAnsi="Symbol" w:hint="default"/>
        <w:color w:val="auto"/>
      </w:rPr>
    </w:lvl>
    <w:lvl w:ilvl="3">
      <w:start w:val="1"/>
      <w:numFmt w:val="bullet"/>
      <w:lvlText w:val=""/>
      <w:lvlJc w:val="left"/>
      <w:pPr>
        <w:ind w:left="2268" w:hanging="567"/>
      </w:pPr>
      <w:rPr>
        <w:rFonts w:ascii="Symbol" w:hAnsi="Symbol" w:hint="default"/>
        <w:color w:val="auto"/>
      </w:rPr>
    </w:lvl>
    <w:lvl w:ilvl="4">
      <w:start w:val="1"/>
      <w:numFmt w:val="bullet"/>
      <w:lvlText w:val=""/>
      <w:lvlJc w:val="left"/>
      <w:pPr>
        <w:ind w:left="2835" w:hanging="567"/>
      </w:pPr>
      <w:rPr>
        <w:rFonts w:ascii="Symbol" w:hAnsi="Symbol" w:hint="default"/>
        <w:color w:val="auto"/>
      </w:rPr>
    </w:lvl>
    <w:lvl w:ilvl="5">
      <w:start w:val="1"/>
      <w:numFmt w:val="bullet"/>
      <w:lvlText w:val=""/>
      <w:lvlJc w:val="left"/>
      <w:pPr>
        <w:ind w:left="3402" w:hanging="567"/>
      </w:pPr>
      <w:rPr>
        <w:rFonts w:ascii="Symbol" w:hAnsi="Symbol" w:hint="default"/>
        <w:color w:val="auto"/>
      </w:rPr>
    </w:lvl>
    <w:lvl w:ilvl="6">
      <w:start w:val="1"/>
      <w:numFmt w:val="bullet"/>
      <w:lvlText w:val=""/>
      <w:lvlJc w:val="left"/>
      <w:pPr>
        <w:ind w:left="3969" w:hanging="567"/>
      </w:pPr>
      <w:rPr>
        <w:rFonts w:ascii="Symbol" w:hAnsi="Symbol" w:hint="default"/>
        <w:color w:val="auto"/>
      </w:rPr>
    </w:lvl>
    <w:lvl w:ilvl="7">
      <w:start w:val="1"/>
      <w:numFmt w:val="bullet"/>
      <w:lvlText w:val=""/>
      <w:lvlJc w:val="left"/>
      <w:pPr>
        <w:ind w:left="4536" w:hanging="567"/>
      </w:pPr>
      <w:rPr>
        <w:rFonts w:ascii="Symbol" w:hAnsi="Symbol" w:hint="default"/>
        <w:color w:val="auto"/>
      </w:rPr>
    </w:lvl>
    <w:lvl w:ilvl="8">
      <w:start w:val="1"/>
      <w:numFmt w:val="bullet"/>
      <w:lvlText w:val=""/>
      <w:lvlJc w:val="left"/>
      <w:pPr>
        <w:ind w:left="5103" w:hanging="567"/>
      </w:pPr>
      <w:rPr>
        <w:rFonts w:ascii="Symbol" w:hAnsi="Symbol" w:hint="default"/>
        <w:color w:val="auto"/>
      </w:rPr>
    </w:lvl>
  </w:abstractNum>
  <w:abstractNum w:abstractNumId="14" w15:restartNumberingAfterBreak="0">
    <w:nsid w:val="171959A8"/>
    <w:multiLevelType w:val="multilevel"/>
    <w:tmpl w:val="FA366C44"/>
    <w:styleLink w:val="RSD-Exhibit"/>
    <w:lvl w:ilvl="0">
      <w:start w:val="1"/>
      <w:numFmt w:val="none"/>
      <w:pStyle w:val="RSDAusstellungsstck1"/>
      <w:suff w:val="space"/>
      <w:lvlText w:val="Anhang"/>
      <w:lvlJc w:val="left"/>
      <w:pPr>
        <w:ind w:left="0" w:firstLine="0"/>
      </w:pPr>
      <w:rPr>
        <w:rFonts w:hint="default"/>
      </w:rPr>
    </w:lvl>
    <w:lvl w:ilvl="1">
      <w:start w:val="1"/>
      <w:numFmt w:val="upperRoman"/>
      <w:pStyle w:val="RSDAusstellungsstck2"/>
      <w:suff w:val="nothing"/>
      <w:lvlText w:val="Teil %2"/>
      <w:lvlJc w:val="left"/>
      <w:pPr>
        <w:ind w:left="0" w:firstLine="0"/>
      </w:pPr>
      <w:rPr>
        <w:rFonts w:hint="default"/>
      </w:rPr>
    </w:lvl>
    <w:lvl w:ilvl="2">
      <w:start w:val="1"/>
      <w:numFmt w:val="upperLetter"/>
      <w:pStyle w:val="RSDAusstellungsstck3"/>
      <w:suff w:val="nothing"/>
      <w:lvlText w:val="Teil %2 %3"/>
      <w:lvlJc w:val="left"/>
      <w:pPr>
        <w:ind w:left="0" w:firstLine="0"/>
      </w:pPr>
      <w:rPr>
        <w:rFonts w:hint="default"/>
      </w:rPr>
    </w:lvl>
    <w:lvl w:ilvl="3">
      <w:start w:val="1"/>
      <w:numFmt w:val="none"/>
      <w:lvlRestart w:val="0"/>
      <w:pStyle w:val="RSD-Ausstellung4"/>
      <w:suff w:val="nothing"/>
      <w:lvlText w:val=""/>
      <w:lvlJc w:val="left"/>
      <w:pPr>
        <w:ind w:left="0" w:firstLine="0"/>
      </w:pPr>
      <w:rPr>
        <w:rFonts w:hint="default"/>
      </w:rPr>
    </w:lvl>
    <w:lvl w:ilvl="4">
      <w:start w:val="1"/>
      <w:numFmt w:val="decimal"/>
      <w:pStyle w:val="RSDAusstellungsstck5"/>
      <w:lvlText w:val="%5."/>
      <w:lvlJc w:val="left"/>
      <w:pPr>
        <w:tabs>
          <w:tab w:val="num" w:pos="567"/>
        </w:tabs>
        <w:ind w:left="567" w:hanging="567"/>
      </w:pPr>
      <w:rPr>
        <w:rFonts w:hint="default"/>
      </w:rPr>
    </w:lvl>
    <w:lvl w:ilvl="5">
      <w:start w:val="1"/>
      <w:numFmt w:val="lowerLetter"/>
      <w:pStyle w:val="RSDAusstellungsstck6"/>
      <w:lvlText w:val="%6)"/>
      <w:lvlJc w:val="left"/>
      <w:pPr>
        <w:tabs>
          <w:tab w:val="num" w:pos="1134"/>
        </w:tabs>
        <w:ind w:left="1134" w:hanging="567"/>
      </w:pPr>
      <w:rPr>
        <w:rFonts w:hint="default"/>
      </w:rPr>
    </w:lvl>
    <w:lvl w:ilvl="6">
      <w:start w:val="27"/>
      <w:numFmt w:val="lowerLetter"/>
      <w:pStyle w:val="RSDAusstellungsstck7"/>
      <w:lvlText w:val="%7)"/>
      <w:lvlJc w:val="left"/>
      <w:pPr>
        <w:tabs>
          <w:tab w:val="num" w:pos="1701"/>
        </w:tabs>
        <w:ind w:left="1701" w:hanging="567"/>
      </w:pPr>
      <w:rPr>
        <w:rFonts w:hint="default"/>
      </w:rPr>
    </w:lvl>
    <w:lvl w:ilvl="7">
      <w:start w:val="1"/>
      <w:numFmt w:val="lowerRoman"/>
      <w:pStyle w:val="RSDAusstellungsstck8"/>
      <w:lvlText w:val="(%8)"/>
      <w:lvlJc w:val="left"/>
      <w:pPr>
        <w:tabs>
          <w:tab w:val="num" w:pos="2268"/>
        </w:tabs>
        <w:ind w:left="2268" w:hanging="567"/>
      </w:pPr>
      <w:rPr>
        <w:rFonts w:hint="default"/>
      </w:rPr>
    </w:lvl>
    <w:lvl w:ilvl="8">
      <w:start w:val="1"/>
      <w:numFmt w:val="none"/>
      <w:lvlRestart w:val="0"/>
      <w:pStyle w:val="RSDAusstellung9"/>
      <w:suff w:val="nothing"/>
      <w:lvlText w:val="%9"/>
      <w:lvlJc w:val="left"/>
      <w:pPr>
        <w:ind w:left="0" w:firstLine="0"/>
      </w:pPr>
      <w:rPr>
        <w:rFonts w:hint="default"/>
      </w:rPr>
    </w:lvl>
  </w:abstractNum>
  <w:abstractNum w:abstractNumId="15" w15:restartNumberingAfterBreak="0">
    <w:nsid w:val="1D88257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DB5CF6"/>
    <w:multiLevelType w:val="multilevel"/>
    <w:tmpl w:val="F158490E"/>
    <w:styleLink w:val="RSD-Schedule"/>
    <w:lvl w:ilvl="0">
      <w:start w:val="1"/>
      <w:numFmt w:val="decimal"/>
      <w:pStyle w:val="RSDZeitplan1"/>
      <w:suff w:val="nothing"/>
      <w:lvlText w:val="Anlage %1"/>
      <w:lvlJc w:val="left"/>
      <w:pPr>
        <w:ind w:left="0" w:firstLine="0"/>
      </w:pPr>
      <w:rPr>
        <w:rFonts w:hint="default"/>
      </w:rPr>
    </w:lvl>
    <w:lvl w:ilvl="1">
      <w:start w:val="1"/>
      <w:numFmt w:val="upperRoman"/>
      <w:pStyle w:val="RSDZeitplan2"/>
      <w:suff w:val="nothing"/>
      <w:lvlText w:val="Teil %2"/>
      <w:lvlJc w:val="left"/>
      <w:pPr>
        <w:ind w:left="0" w:firstLine="0"/>
      </w:pPr>
      <w:rPr>
        <w:rFonts w:hint="default"/>
      </w:rPr>
    </w:lvl>
    <w:lvl w:ilvl="2">
      <w:start w:val="1"/>
      <w:numFmt w:val="upperLetter"/>
      <w:pStyle w:val="RSDZeitplan3"/>
      <w:suff w:val="nothing"/>
      <w:lvlText w:val="Teil %2 %3"/>
      <w:lvlJc w:val="left"/>
      <w:pPr>
        <w:ind w:left="0" w:firstLine="0"/>
      </w:pPr>
      <w:rPr>
        <w:rFonts w:hint="default"/>
      </w:rPr>
    </w:lvl>
    <w:lvl w:ilvl="3">
      <w:start w:val="1"/>
      <w:numFmt w:val="none"/>
      <w:lvlRestart w:val="0"/>
      <w:pStyle w:val="RSDZeitplan4"/>
      <w:lvlText w:val="%4"/>
      <w:lvlJc w:val="left"/>
      <w:pPr>
        <w:tabs>
          <w:tab w:val="num" w:pos="567"/>
        </w:tabs>
        <w:ind w:left="567" w:hanging="567"/>
      </w:pPr>
      <w:rPr>
        <w:rFonts w:hint="default"/>
      </w:rPr>
    </w:lvl>
    <w:lvl w:ilvl="4">
      <w:start w:val="1"/>
      <w:numFmt w:val="decimal"/>
      <w:pStyle w:val="RSDZeitplan5"/>
      <w:lvlText w:val="%5."/>
      <w:lvlJc w:val="left"/>
      <w:pPr>
        <w:tabs>
          <w:tab w:val="num" w:pos="567"/>
        </w:tabs>
        <w:ind w:left="567" w:hanging="567"/>
      </w:pPr>
      <w:rPr>
        <w:rFonts w:hint="default"/>
      </w:rPr>
    </w:lvl>
    <w:lvl w:ilvl="5">
      <w:start w:val="1"/>
      <w:numFmt w:val="lowerLetter"/>
      <w:pStyle w:val="RSDZeitplan6"/>
      <w:lvlText w:val="%6)"/>
      <w:lvlJc w:val="left"/>
      <w:pPr>
        <w:tabs>
          <w:tab w:val="num" w:pos="1134"/>
        </w:tabs>
        <w:ind w:left="1134" w:hanging="567"/>
      </w:pPr>
      <w:rPr>
        <w:rFonts w:hint="default"/>
      </w:rPr>
    </w:lvl>
    <w:lvl w:ilvl="6">
      <w:start w:val="27"/>
      <w:numFmt w:val="lowerLetter"/>
      <w:pStyle w:val="RSDZeitplan7"/>
      <w:lvlText w:val="%7)"/>
      <w:lvlJc w:val="left"/>
      <w:pPr>
        <w:tabs>
          <w:tab w:val="num" w:pos="1134"/>
        </w:tabs>
        <w:ind w:left="1701" w:hanging="567"/>
      </w:pPr>
      <w:rPr>
        <w:rFonts w:hint="default"/>
      </w:rPr>
    </w:lvl>
    <w:lvl w:ilvl="7">
      <w:start w:val="1"/>
      <w:numFmt w:val="lowerRoman"/>
      <w:pStyle w:val="RSDZeitplan8"/>
      <w:lvlText w:val="(%8)"/>
      <w:lvlJc w:val="left"/>
      <w:pPr>
        <w:tabs>
          <w:tab w:val="num" w:pos="2268"/>
        </w:tabs>
        <w:ind w:left="2268" w:hanging="567"/>
      </w:pPr>
      <w:rPr>
        <w:rFonts w:hint="default"/>
      </w:rPr>
    </w:lvl>
    <w:lvl w:ilvl="8">
      <w:start w:val="1"/>
      <w:numFmt w:val="none"/>
      <w:lvlRestart w:val="0"/>
      <w:pStyle w:val="RSDZeitplan9"/>
      <w:suff w:val="nothing"/>
      <w:lvlText w:val=""/>
      <w:lvlJc w:val="left"/>
      <w:pPr>
        <w:ind w:left="0" w:firstLine="0"/>
      </w:pPr>
      <w:rPr>
        <w:rFonts w:hint="default"/>
      </w:rPr>
    </w:lvl>
  </w:abstractNum>
  <w:abstractNum w:abstractNumId="17" w15:restartNumberingAfterBreak="0">
    <w:nsid w:val="1F4E340D"/>
    <w:multiLevelType w:val="multilevel"/>
    <w:tmpl w:val="5D68FD6C"/>
    <w:styleLink w:val="RSD-Anmerkung"/>
    <w:lvl w:ilvl="0">
      <w:start w:val="1"/>
      <w:numFmt w:val="none"/>
      <w:pStyle w:val="RSDAnmerkung"/>
      <w:lvlText w:val="Anmerkung RSD:"/>
      <w:lvlJc w:val="left"/>
      <w:pPr>
        <w:ind w:left="2268" w:hanging="2268"/>
      </w:pPr>
      <w:rPr>
        <w:rFonts w:hint="default"/>
        <w:u w:val="none"/>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28062A4D"/>
    <w:multiLevelType w:val="multilevel"/>
    <w:tmpl w:val="2A22D2BA"/>
    <w:styleLink w:val="RSD-InternalNote"/>
    <w:lvl w:ilvl="0">
      <w:start w:val="1"/>
      <w:numFmt w:val="none"/>
      <w:pStyle w:val="RSDInternalNote"/>
      <w:lvlText w:val="RSD Internal Note:"/>
      <w:lvlJc w:val="left"/>
      <w:pPr>
        <w:ind w:left="2552" w:hanging="1701"/>
      </w:pPr>
      <w:rPr>
        <w:rFonts w:ascii="Times New Roman" w:hAnsi="Times New Roman" w:hint="default"/>
        <w:i/>
        <w:caps w:val="0"/>
        <w:color w:val="FF0000"/>
        <w:sz w:val="24"/>
      </w:rPr>
    </w:lvl>
    <w:lvl w:ilvl="1">
      <w:start w:val="1"/>
      <w:numFmt w:val="none"/>
      <w:lvlRestart w:val="0"/>
      <w:isLgl/>
      <w:lvlText w:val=""/>
      <w:lvlJc w:val="left"/>
      <w:pPr>
        <w:tabs>
          <w:tab w:val="num" w:pos="1440"/>
        </w:tabs>
        <w:ind w:left="0" w:firstLine="0"/>
      </w:pPr>
      <w:rPr>
        <w:rFonts w:hint="default"/>
      </w:rPr>
    </w:lvl>
    <w:lvl w:ilvl="2">
      <w:start w:val="1"/>
      <w:numFmt w:val="none"/>
      <w:lvlRestart w:val="0"/>
      <w:lvlText w:val=""/>
      <w:lvlJc w:val="left"/>
      <w:pPr>
        <w:tabs>
          <w:tab w:val="num" w:pos="720"/>
        </w:tabs>
        <w:ind w:left="720" w:hanging="432"/>
      </w:pPr>
      <w:rPr>
        <w:rFonts w:hint="default"/>
      </w:rPr>
    </w:lvl>
    <w:lvl w:ilvl="3">
      <w:start w:val="1"/>
      <w:numFmt w:val="none"/>
      <w:lvlRestart w:val="0"/>
      <w:lvlText w:val=""/>
      <w:lvlJc w:val="right"/>
      <w:pPr>
        <w:tabs>
          <w:tab w:val="num" w:pos="864"/>
        </w:tabs>
        <w:ind w:left="864" w:hanging="144"/>
      </w:pPr>
      <w:rPr>
        <w:rFonts w:hint="default"/>
      </w:rPr>
    </w:lvl>
    <w:lvl w:ilvl="4">
      <w:start w:val="1"/>
      <w:numFmt w:val="none"/>
      <w:lvlRestart w:val="0"/>
      <w:lvlText w:val=""/>
      <w:lvlJc w:val="left"/>
      <w:pPr>
        <w:tabs>
          <w:tab w:val="num" w:pos="1008"/>
        </w:tabs>
        <w:ind w:left="1008" w:hanging="432"/>
      </w:pPr>
      <w:rPr>
        <w:rFonts w:hint="default"/>
      </w:rPr>
    </w:lvl>
    <w:lvl w:ilvl="5">
      <w:start w:val="1"/>
      <w:numFmt w:val="none"/>
      <w:lvlRestart w:val="0"/>
      <w:lvlText w:val=""/>
      <w:lvlJc w:val="left"/>
      <w:pPr>
        <w:tabs>
          <w:tab w:val="num" w:pos="1152"/>
        </w:tabs>
        <w:ind w:left="1152" w:hanging="432"/>
      </w:pPr>
      <w:rPr>
        <w:rFonts w:hint="default"/>
      </w:rPr>
    </w:lvl>
    <w:lvl w:ilvl="6">
      <w:start w:val="1"/>
      <w:numFmt w:val="none"/>
      <w:lvlRestart w:val="0"/>
      <w:lvlText w:val=""/>
      <w:lvlJc w:val="right"/>
      <w:pPr>
        <w:tabs>
          <w:tab w:val="num" w:pos="1296"/>
        </w:tabs>
        <w:ind w:left="1296" w:hanging="288"/>
      </w:pPr>
      <w:rPr>
        <w:rFonts w:hint="default"/>
      </w:rPr>
    </w:lvl>
    <w:lvl w:ilvl="7">
      <w:start w:val="1"/>
      <w:numFmt w:val="none"/>
      <w:lvlRestart w:val="0"/>
      <w:lvlText w:val=""/>
      <w:lvlJc w:val="left"/>
      <w:pPr>
        <w:tabs>
          <w:tab w:val="num" w:pos="1440"/>
        </w:tabs>
        <w:ind w:left="1440" w:hanging="432"/>
      </w:pPr>
      <w:rPr>
        <w:rFonts w:hint="default"/>
      </w:rPr>
    </w:lvl>
    <w:lvl w:ilvl="8">
      <w:start w:val="1"/>
      <w:numFmt w:val="none"/>
      <w:lvlRestart w:val="0"/>
      <w:lvlText w:val=""/>
      <w:lvlJc w:val="right"/>
      <w:pPr>
        <w:tabs>
          <w:tab w:val="num" w:pos="1584"/>
        </w:tabs>
        <w:ind w:left="1584" w:hanging="144"/>
      </w:pPr>
      <w:rPr>
        <w:rFonts w:hint="default"/>
      </w:rPr>
    </w:lvl>
  </w:abstractNum>
  <w:abstractNum w:abstractNumId="19" w15:restartNumberingAfterBreak="0">
    <w:nsid w:val="28627343"/>
    <w:multiLevelType w:val="hybridMultilevel"/>
    <w:tmpl w:val="5E986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D82795"/>
    <w:multiLevelType w:val="multilevel"/>
    <w:tmpl w:val="D628493A"/>
    <w:styleLink w:val="RSD-Parties"/>
    <w:lvl w:ilvl="0">
      <w:start w:val="1"/>
      <w:numFmt w:val="decimal"/>
      <w:pStyle w:val="RSDParteien"/>
      <w:lvlText w:val="(%1)"/>
      <w:lvlJc w:val="left"/>
      <w:pPr>
        <w:ind w:left="567" w:hanging="567"/>
      </w:pPr>
      <w:rPr>
        <w:rFonts w:asciiTheme="minorHAnsi" w:hAnsiTheme="minorHAnsi" w:hint="default"/>
        <w:b w:val="0"/>
      </w:rPr>
    </w:lvl>
    <w:lvl w:ilvl="1">
      <w:start w:val="1"/>
      <w:numFmt w:val="none"/>
      <w:lvlText w:val=""/>
      <w:lvlJc w:val="left"/>
      <w:pPr>
        <w:tabs>
          <w:tab w:val="num" w:pos="1440"/>
        </w:tabs>
        <w:ind w:left="1440" w:hanging="360"/>
      </w:pPr>
      <w:rPr>
        <w:rFonts w:hint="default"/>
      </w:rPr>
    </w:lvl>
    <w:lvl w:ilvl="2">
      <w:start w:val="1"/>
      <w:numFmt w:val="none"/>
      <w:lvlText w:val=""/>
      <w:lvlJc w:val="right"/>
      <w:pPr>
        <w:tabs>
          <w:tab w:val="num" w:pos="2160"/>
        </w:tabs>
        <w:ind w:left="2160" w:hanging="18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243"/>
      </w:pPr>
      <w:rPr>
        <w:rFonts w:hint="default"/>
      </w:rPr>
    </w:lvl>
  </w:abstractNum>
  <w:abstractNum w:abstractNumId="21" w15:restartNumberingAfterBreak="0">
    <w:nsid w:val="2BEF22E0"/>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F9A5B61"/>
    <w:multiLevelType w:val="multilevel"/>
    <w:tmpl w:val="F4064616"/>
    <w:lvl w:ilvl="0">
      <w:start w:val="1"/>
      <w:numFmt w:val="decimal"/>
      <w:lvlText w:val="(%1)"/>
      <w:lvlJc w:val="left"/>
      <w:pPr>
        <w:tabs>
          <w:tab w:val="num" w:pos="357"/>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88076E"/>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54C543B"/>
    <w:multiLevelType w:val="multilevel"/>
    <w:tmpl w:val="7A12813C"/>
    <w:styleLink w:val="RSD-Heading"/>
    <w:lvl w:ilvl="0">
      <w:start w:val="1"/>
      <w:numFmt w:val="upperLetter"/>
      <w:pStyle w:val="RSDberschrift1A"/>
      <w:suff w:val="space"/>
      <w:lvlText w:val="%1."/>
      <w:lvlJc w:val="left"/>
      <w:pPr>
        <w:ind w:left="0" w:firstLine="0"/>
      </w:pPr>
      <w:rPr>
        <w:rFonts w:hint="default"/>
      </w:rPr>
    </w:lvl>
    <w:lvl w:ilvl="1">
      <w:start w:val="1"/>
      <w:numFmt w:val="upperRoman"/>
      <w:pStyle w:val="RSDberschrift2I"/>
      <w:suff w:val="space"/>
      <w:lvlText w:val="%2."/>
      <w:lvlJc w:val="left"/>
      <w:pPr>
        <w:ind w:left="0" w:firstLine="0"/>
      </w:pPr>
      <w:rPr>
        <w:rFonts w:hint="default"/>
      </w:rPr>
    </w:lvl>
    <w:lvl w:ilvl="2">
      <w:start w:val="1"/>
      <w:numFmt w:val="decimal"/>
      <w:lvlRestart w:val="0"/>
      <w:pStyle w:val="RSDberschrift3"/>
      <w:suff w:val="nothing"/>
      <w:lvlText w:val="§ %3"/>
      <w:lvlJc w:val="left"/>
      <w:pPr>
        <w:ind w:left="5529" w:firstLine="0"/>
      </w:pPr>
      <w:rPr>
        <w:rFonts w:hint="default"/>
      </w:rPr>
    </w:lvl>
    <w:lvl w:ilvl="3">
      <w:start w:val="1"/>
      <w:numFmt w:val="decimal"/>
      <w:pStyle w:val="RSDberschrift41"/>
      <w:lvlText w:val="(%4)"/>
      <w:lvlJc w:val="left"/>
      <w:pPr>
        <w:tabs>
          <w:tab w:val="num" w:pos="567"/>
        </w:tabs>
        <w:ind w:left="567" w:hanging="567"/>
      </w:pPr>
      <w:rPr>
        <w:rFonts w:hint="default"/>
      </w:rPr>
    </w:lvl>
    <w:lvl w:ilvl="4">
      <w:start w:val="1"/>
      <w:numFmt w:val="lowerLetter"/>
      <w:pStyle w:val="RSDberschrift5a"/>
      <w:lvlText w:val="%5)"/>
      <w:lvlJc w:val="left"/>
      <w:pPr>
        <w:tabs>
          <w:tab w:val="num" w:pos="1134"/>
        </w:tabs>
        <w:ind w:left="1134" w:hanging="567"/>
      </w:pPr>
      <w:rPr>
        <w:rFonts w:hint="default"/>
      </w:rPr>
    </w:lvl>
    <w:lvl w:ilvl="5">
      <w:start w:val="27"/>
      <w:numFmt w:val="lowerLetter"/>
      <w:pStyle w:val="RSDberschrift6aa"/>
      <w:lvlText w:val="%6)"/>
      <w:lvlJc w:val="left"/>
      <w:pPr>
        <w:tabs>
          <w:tab w:val="num" w:pos="1701"/>
        </w:tabs>
        <w:ind w:left="1701" w:hanging="567"/>
      </w:pPr>
      <w:rPr>
        <w:rFonts w:hint="default"/>
      </w:rPr>
    </w:lvl>
    <w:lvl w:ilvl="6">
      <w:start w:val="1"/>
      <w:numFmt w:val="lowerRoman"/>
      <w:pStyle w:val="RSDberschrift7i"/>
      <w:lvlText w:val="(%7)"/>
      <w:lvlJc w:val="left"/>
      <w:pPr>
        <w:tabs>
          <w:tab w:val="num" w:pos="2268"/>
        </w:tabs>
        <w:ind w:left="2268" w:hanging="567"/>
      </w:pPr>
      <w:rPr>
        <w:rFonts w:hint="default"/>
      </w:rPr>
    </w:lvl>
    <w:lvl w:ilvl="7">
      <w:start w:val="1"/>
      <w:numFmt w:val="none"/>
      <w:pStyle w:val="RSDberschrift8"/>
      <w:suff w:val="nothing"/>
      <w:lvlText w:val=""/>
      <w:lvlJc w:val="left"/>
      <w:pPr>
        <w:ind w:left="284" w:firstLine="0"/>
      </w:pPr>
      <w:rPr>
        <w:rFonts w:hint="default"/>
      </w:rPr>
    </w:lvl>
    <w:lvl w:ilvl="8">
      <w:start w:val="53"/>
      <w:numFmt w:val="none"/>
      <w:pStyle w:val="RSDberschrift9"/>
      <w:suff w:val="nothing"/>
      <w:lvlText w:val=""/>
      <w:lvlJc w:val="left"/>
      <w:pPr>
        <w:ind w:left="284" w:firstLine="0"/>
      </w:pPr>
      <w:rPr>
        <w:rFonts w:hint="default"/>
      </w:rPr>
    </w:lvl>
  </w:abstractNum>
  <w:abstractNum w:abstractNumId="25" w15:restartNumberingAfterBreak="0">
    <w:nsid w:val="38DE6081"/>
    <w:multiLevelType w:val="hybridMultilevel"/>
    <w:tmpl w:val="58BC7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87B5939"/>
    <w:multiLevelType w:val="multilevel"/>
    <w:tmpl w:val="29841F88"/>
    <w:styleLink w:val="RSD-Definitions"/>
    <w:lvl w:ilvl="0">
      <w:start w:val="1"/>
      <w:numFmt w:val="none"/>
      <w:pStyle w:val="RSDDefinitionen1"/>
      <w:suff w:val="nothing"/>
      <w:lvlText w:val=""/>
      <w:lvlJc w:val="left"/>
      <w:pPr>
        <w:ind w:left="0" w:firstLine="0"/>
      </w:pPr>
      <w:rPr>
        <w:rFonts w:hint="default"/>
      </w:rPr>
    </w:lvl>
    <w:lvl w:ilvl="1">
      <w:start w:val="1"/>
      <w:numFmt w:val="lowerLetter"/>
      <w:pStyle w:val="RSDDefinitionen2"/>
      <w:lvlText w:val="%1(%2)"/>
      <w:lvlJc w:val="left"/>
      <w:pPr>
        <w:tabs>
          <w:tab w:val="num" w:pos="567"/>
        </w:tabs>
        <w:ind w:left="567" w:hanging="567"/>
      </w:pPr>
      <w:rPr>
        <w:rFonts w:hint="default"/>
      </w:rPr>
    </w:lvl>
    <w:lvl w:ilvl="2">
      <w:start w:val="1"/>
      <w:numFmt w:val="lowerRoman"/>
      <w:pStyle w:val="RSDDefinitionen3"/>
      <w:lvlText w:val="(%3)"/>
      <w:lvlJc w:val="left"/>
      <w:pPr>
        <w:tabs>
          <w:tab w:val="num" w:pos="1134"/>
        </w:tabs>
        <w:ind w:left="1134" w:hanging="567"/>
      </w:pPr>
      <w:rPr>
        <w:rFonts w:hint="default"/>
      </w:rPr>
    </w:lvl>
    <w:lvl w:ilvl="3">
      <w:start w:val="1"/>
      <w:numFmt w:val="none"/>
      <w:lvlText w:val=""/>
      <w:lvlJc w:val="left"/>
      <w:pPr>
        <w:tabs>
          <w:tab w:val="num" w:pos="1701"/>
        </w:tabs>
        <w:ind w:left="1701" w:hanging="567"/>
      </w:pPr>
      <w:rPr>
        <w:rFonts w:hint="default"/>
      </w:rPr>
    </w:lvl>
    <w:lvl w:ilvl="4">
      <w:start w:val="27"/>
      <w:numFmt w:val="none"/>
      <w:lvlText w:val=""/>
      <w:lvlJc w:val="left"/>
      <w:pPr>
        <w:tabs>
          <w:tab w:val="num" w:pos="2268"/>
        </w:tabs>
        <w:ind w:left="2268" w:hanging="567"/>
      </w:pPr>
      <w:rPr>
        <w:rFonts w:hint="default"/>
      </w:rPr>
    </w:lvl>
    <w:lvl w:ilvl="5">
      <w:start w:val="1"/>
      <w:numFmt w:val="none"/>
      <w:lvlText w:val=""/>
      <w:lvlJc w:val="left"/>
      <w:pPr>
        <w:tabs>
          <w:tab w:val="num" w:pos="2381"/>
        </w:tabs>
        <w:ind w:left="2381" w:hanging="396"/>
      </w:pPr>
      <w:rPr>
        <w:rFonts w:hint="default"/>
      </w:rPr>
    </w:lvl>
    <w:lvl w:ilvl="6">
      <w:start w:val="1"/>
      <w:numFmt w:val="none"/>
      <w:lvlText w:val=""/>
      <w:lvlJc w:val="left"/>
      <w:pPr>
        <w:tabs>
          <w:tab w:val="num" w:pos="2722"/>
        </w:tabs>
        <w:ind w:left="2722" w:hanging="341"/>
      </w:pPr>
      <w:rPr>
        <w:rFonts w:hint="default"/>
      </w:rPr>
    </w:lvl>
    <w:lvl w:ilvl="7">
      <w:start w:val="1"/>
      <w:numFmt w:val="none"/>
      <w:lvlText w:val=""/>
      <w:lvlJc w:val="left"/>
      <w:pPr>
        <w:tabs>
          <w:tab w:val="num" w:pos="0"/>
        </w:tabs>
        <w:ind w:left="284" w:firstLine="0"/>
      </w:pPr>
      <w:rPr>
        <w:rFonts w:hint="default"/>
      </w:rPr>
    </w:lvl>
    <w:lvl w:ilvl="8">
      <w:start w:val="1"/>
      <w:numFmt w:val="none"/>
      <w:lvlText w:val=""/>
      <w:lvlJc w:val="left"/>
      <w:pPr>
        <w:tabs>
          <w:tab w:val="num" w:pos="0"/>
        </w:tabs>
        <w:ind w:left="284" w:firstLine="0"/>
      </w:pPr>
      <w:rPr>
        <w:rFonts w:hint="default"/>
      </w:rPr>
    </w:lvl>
  </w:abstractNum>
  <w:abstractNum w:abstractNumId="27" w15:restartNumberingAfterBreak="0">
    <w:nsid w:val="492A15A4"/>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5B8C4ACD"/>
    <w:multiLevelType w:val="hybridMultilevel"/>
    <w:tmpl w:val="45960A00"/>
    <w:lvl w:ilvl="0" w:tplc="0F14E78E">
      <w:start w:val="1"/>
      <w:numFmt w:val="upperLetter"/>
      <w:pStyle w:val="RSDPrambelA"/>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DDD3718"/>
    <w:multiLevelType w:val="multilevel"/>
    <w:tmpl w:val="3AE85F38"/>
    <w:lvl w:ilvl="0">
      <w:start w:val="1"/>
      <w:numFmt w:val="none"/>
      <w:pStyle w:val="RSDInterneAnmerkung"/>
      <w:lvlText w:val="Interne Anmerkung:"/>
      <w:lvlJc w:val="left"/>
      <w:pPr>
        <w:ind w:left="2552" w:hanging="2552"/>
      </w:pPr>
      <w:rPr>
        <w:rFonts w:hint="default"/>
        <w:caps/>
        <w:color w:val="FF0000"/>
      </w:rPr>
    </w:lvl>
    <w:lvl w:ilvl="1">
      <w:start w:val="1"/>
      <w:numFmt w:val="none"/>
      <w:lvlRestart w:val="0"/>
      <w:lvlText w:val="%2"/>
      <w:lvlJc w:val="left"/>
      <w:pPr>
        <w:ind w:left="720" w:hanging="360"/>
      </w:pPr>
      <w:rPr>
        <w:rFonts w:hint="default"/>
      </w:rPr>
    </w:lvl>
    <w:lvl w:ilvl="2">
      <w:start w:val="1"/>
      <w:numFmt w:val="none"/>
      <w:lvlRestart w:val="0"/>
      <w:lvlText w:val="%3"/>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7"/>
      <w:lvlJc w:val="left"/>
      <w:pPr>
        <w:ind w:left="2520" w:hanging="360"/>
      </w:pPr>
      <w:rPr>
        <w:rFonts w:hint="default"/>
      </w:rPr>
    </w:lvl>
    <w:lvl w:ilvl="7">
      <w:start w:val="1"/>
      <w:numFmt w:val="none"/>
      <w:lvlRestart w:val="0"/>
      <w:lvlText w:val="%8"/>
      <w:lvlJc w:val="left"/>
      <w:pPr>
        <w:ind w:left="2880" w:hanging="360"/>
      </w:pPr>
      <w:rPr>
        <w:rFonts w:hint="default"/>
      </w:rPr>
    </w:lvl>
    <w:lvl w:ilvl="8">
      <w:start w:val="1"/>
      <w:numFmt w:val="none"/>
      <w:lvlRestart w:val="0"/>
      <w:lvlText w:val="%9"/>
      <w:lvlJc w:val="left"/>
      <w:pPr>
        <w:ind w:left="3240" w:hanging="360"/>
      </w:pPr>
      <w:rPr>
        <w:rFonts w:hint="default"/>
      </w:rPr>
    </w:lvl>
  </w:abstractNum>
  <w:abstractNum w:abstractNumId="30" w15:restartNumberingAfterBreak="0">
    <w:nsid w:val="5FEB0AF7"/>
    <w:multiLevelType w:val="multilevel"/>
    <w:tmpl w:val="1F962F2E"/>
    <w:styleLink w:val="RSD-First"/>
    <w:lvl w:ilvl="0">
      <w:start w:val="1"/>
      <w:numFmt w:val="ordinalText"/>
      <w:pStyle w:val="RSDZuerst"/>
      <w:lvlText w:val="%1ns"/>
      <w:lvlJc w:val="left"/>
      <w:pPr>
        <w:tabs>
          <w:tab w:val="num" w:pos="2835"/>
        </w:tabs>
        <w:ind w:left="2835" w:hanging="1701"/>
      </w:pPr>
      <w:rPr>
        <w:rFonts w:asciiTheme="minorHAnsi" w:hAnsiTheme="minorHAnsi" w:hint="default"/>
        <w:b/>
        <w:i w:val="0"/>
        <w:u w:val="none"/>
      </w:rPr>
    </w:lvl>
    <w:lvl w:ilvl="1">
      <w:start w:val="1"/>
      <w:numFmt w:val="none"/>
      <w:lvlRestart w:val="0"/>
      <w:suff w:val="nothing"/>
      <w:lvlText w:val=""/>
      <w:lvlJc w:val="left"/>
      <w:pPr>
        <w:ind w:left="0" w:firstLine="0"/>
      </w:pPr>
      <w:rPr>
        <w:rFonts w:ascii="Times New Roman" w:hAnsi="Times New Roman" w:hint="default"/>
        <w:b/>
        <w:u w:val="single"/>
      </w:rPr>
    </w:lvl>
    <w:lvl w:ilvl="2">
      <w:start w:val="1"/>
      <w:numFmt w:val="none"/>
      <w:lvlRestart w:val="0"/>
      <w:suff w:val="nothing"/>
      <w:lvlText w:val=""/>
      <w:lvlJc w:val="left"/>
      <w:pPr>
        <w:ind w:left="0" w:firstLine="0"/>
      </w:pPr>
      <w:rPr>
        <w:rFonts w:ascii="Times New Roman" w:hAnsi="Times New Roman" w:hint="default"/>
        <w:b/>
        <w:u w:val="single"/>
      </w:rPr>
    </w:lvl>
    <w:lvl w:ilvl="3">
      <w:start w:val="1"/>
      <w:numFmt w:val="none"/>
      <w:lvlRestart w:val="0"/>
      <w:suff w:val="nothing"/>
      <w:lvlText w:val=""/>
      <w:lvlJc w:val="left"/>
      <w:pPr>
        <w:ind w:left="0" w:firstLine="0"/>
      </w:pPr>
      <w:rPr>
        <w:rFonts w:ascii="Times New Roman" w:hAnsi="Times New Roman" w:hint="default"/>
        <w:b/>
        <w:u w:val="single"/>
      </w:rPr>
    </w:lvl>
    <w:lvl w:ilvl="4">
      <w:start w:val="1"/>
      <w:numFmt w:val="none"/>
      <w:lvlRestart w:val="0"/>
      <w:suff w:val="nothing"/>
      <w:lvlText w:val=""/>
      <w:lvlJc w:val="left"/>
      <w:pPr>
        <w:ind w:left="0" w:firstLine="0"/>
      </w:pPr>
      <w:rPr>
        <w:rFonts w:ascii="Times New Roman" w:hAnsi="Times New Roman" w:hint="default"/>
        <w:b/>
        <w:u w:val="single"/>
      </w:rPr>
    </w:lvl>
    <w:lvl w:ilvl="5">
      <w:start w:val="1"/>
      <w:numFmt w:val="none"/>
      <w:lvlRestart w:val="0"/>
      <w:suff w:val="nothing"/>
      <w:lvlText w:val=""/>
      <w:lvlJc w:val="left"/>
      <w:pPr>
        <w:ind w:left="0" w:firstLine="0"/>
      </w:pPr>
      <w:rPr>
        <w:rFonts w:ascii="Times New Roman" w:hAnsi="Times New Roman" w:hint="default"/>
        <w:b/>
        <w:u w:val="single"/>
      </w:rPr>
    </w:lvl>
    <w:lvl w:ilvl="6">
      <w:start w:val="1"/>
      <w:numFmt w:val="none"/>
      <w:lvlRestart w:val="0"/>
      <w:suff w:val="nothing"/>
      <w:lvlText w:val=""/>
      <w:lvlJc w:val="left"/>
      <w:pPr>
        <w:ind w:left="0" w:firstLine="0"/>
      </w:pPr>
      <w:rPr>
        <w:rFonts w:ascii="Times New Roman" w:hAnsi="Times New Roman" w:hint="default"/>
        <w:b/>
        <w:u w:val="single"/>
      </w:rPr>
    </w:lvl>
    <w:lvl w:ilvl="7">
      <w:start w:val="1"/>
      <w:numFmt w:val="none"/>
      <w:lvlRestart w:val="0"/>
      <w:suff w:val="nothing"/>
      <w:lvlText w:val=""/>
      <w:lvlJc w:val="left"/>
      <w:pPr>
        <w:ind w:left="0" w:firstLine="0"/>
      </w:pPr>
      <w:rPr>
        <w:rFonts w:ascii="Times New Roman" w:hAnsi="Times New Roman" w:hint="default"/>
        <w:b/>
        <w:u w:val="single"/>
      </w:rPr>
    </w:lvl>
    <w:lvl w:ilvl="8">
      <w:start w:val="1"/>
      <w:numFmt w:val="none"/>
      <w:lvlRestart w:val="0"/>
      <w:suff w:val="nothing"/>
      <w:lvlText w:val=""/>
      <w:lvlJc w:val="left"/>
      <w:pPr>
        <w:ind w:left="0" w:firstLine="0"/>
      </w:pPr>
      <w:rPr>
        <w:rFonts w:ascii="Times New Roman" w:hAnsi="Times New Roman" w:hint="default"/>
        <w:b/>
        <w:u w:val="single"/>
      </w:rPr>
    </w:lvl>
  </w:abstractNum>
  <w:abstractNum w:abstractNumId="31" w15:restartNumberingAfterBreak="0">
    <w:nsid w:val="61F00F6A"/>
    <w:multiLevelType w:val="multilevel"/>
    <w:tmpl w:val="4F84D96A"/>
    <w:styleLink w:val="RSDNum"/>
    <w:lvl w:ilvl="0">
      <w:start w:val="1"/>
      <w:numFmt w:val="decimal"/>
      <w:pStyle w:val="RSDText1"/>
      <w:lvlText w:val="(%1)"/>
      <w:lvlJc w:val="left"/>
      <w:pPr>
        <w:ind w:left="567" w:hanging="567"/>
      </w:pPr>
      <w:rPr>
        <w:rFonts w:hint="default"/>
      </w:rPr>
    </w:lvl>
    <w:lvl w:ilvl="1">
      <w:start w:val="1"/>
      <w:numFmt w:val="lowerLetter"/>
      <w:pStyle w:val="RSDText2"/>
      <w:lvlText w:val="%2)"/>
      <w:lvlJc w:val="left"/>
      <w:pPr>
        <w:ind w:left="1134" w:hanging="567"/>
      </w:pPr>
      <w:rPr>
        <w:rFonts w:hint="default"/>
      </w:rPr>
    </w:lvl>
    <w:lvl w:ilvl="2">
      <w:start w:val="27"/>
      <w:numFmt w:val="lowerLetter"/>
      <w:pStyle w:val="RSDText3"/>
      <w:lvlText w:val="%3)"/>
      <w:lvlJc w:val="left"/>
      <w:pPr>
        <w:ind w:left="1701" w:hanging="567"/>
      </w:pPr>
      <w:rPr>
        <w:rFonts w:hint="default"/>
      </w:rPr>
    </w:lvl>
    <w:lvl w:ilvl="3">
      <w:start w:val="1"/>
      <w:numFmt w:val="lowerRoman"/>
      <w:pStyle w:val="RSDText4"/>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A6F73B3"/>
    <w:multiLevelType w:val="multilevel"/>
    <w:tmpl w:val="F4064616"/>
    <w:lvl w:ilvl="0">
      <w:start w:val="1"/>
      <w:numFmt w:val="decimal"/>
      <w:lvlText w:val="(%1)"/>
      <w:lvlJc w:val="left"/>
      <w:pPr>
        <w:tabs>
          <w:tab w:val="num" w:pos="357"/>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AE7778B"/>
    <w:multiLevelType w:val="hybridMultilevel"/>
    <w:tmpl w:val="FBB04C7C"/>
    <w:lvl w:ilvl="0" w:tplc="9ABCA0E4">
      <w:start w:val="1"/>
      <w:numFmt w:val="decimal"/>
      <w:pStyle w:val="Rand-Nr"/>
      <w:suff w:val="nothing"/>
      <w:lvlText w:val="%1"/>
      <w:lvlJc w:val="right"/>
      <w:pPr>
        <w:ind w:left="425" w:firstLine="0"/>
      </w:pPr>
      <w:rPr>
        <w:rFonts w:ascii="Times New Roman" w:hAnsi="Times New Roman"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EAA0670"/>
    <w:multiLevelType w:val="multilevel"/>
    <w:tmpl w:val="E72E9202"/>
    <w:styleLink w:val="RSD-Nummeration"/>
    <w:lvl w:ilvl="0">
      <w:start w:val="1"/>
      <w:numFmt w:val="decimal"/>
      <w:pStyle w:val="RSDNummerierung"/>
      <w:lvlText w:val="%1."/>
      <w:lvlJc w:val="left"/>
      <w:pPr>
        <w:tabs>
          <w:tab w:val="num" w:pos="1134"/>
        </w:tabs>
        <w:ind w:left="1134"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381"/>
        </w:tabs>
        <w:ind w:left="2381" w:hanging="396"/>
      </w:pPr>
      <w:rPr>
        <w:rFonts w:hint="default"/>
      </w:rPr>
    </w:lvl>
    <w:lvl w:ilvl="5">
      <w:start w:val="1"/>
      <w:numFmt w:val="decimal"/>
      <w:lvlText w:val="%6."/>
      <w:lvlJc w:val="left"/>
      <w:pPr>
        <w:tabs>
          <w:tab w:val="num" w:pos="2722"/>
        </w:tabs>
        <w:ind w:left="2722" w:hanging="341"/>
      </w:pPr>
      <w:rPr>
        <w:rFonts w:hint="default"/>
      </w:rPr>
    </w:lvl>
    <w:lvl w:ilvl="6">
      <w:start w:val="1"/>
      <w:numFmt w:val="decimal"/>
      <w:lvlText w:val="%7."/>
      <w:lvlJc w:val="left"/>
      <w:pPr>
        <w:tabs>
          <w:tab w:val="num" w:pos="284"/>
        </w:tabs>
        <w:ind w:left="284" w:hanging="284"/>
      </w:pPr>
      <w:rPr>
        <w:rFonts w:hint="default"/>
      </w:rPr>
    </w:lvl>
    <w:lvl w:ilvl="7">
      <w:start w:val="1"/>
      <w:numFmt w:val="decimal"/>
      <w:lvlText w:val="%8."/>
      <w:lvlJc w:val="left"/>
      <w:pPr>
        <w:tabs>
          <w:tab w:val="num" w:pos="284"/>
        </w:tabs>
        <w:ind w:left="284" w:hanging="284"/>
      </w:pPr>
      <w:rPr>
        <w:rFonts w:hint="default"/>
      </w:rPr>
    </w:lvl>
    <w:lvl w:ilvl="8">
      <w:start w:val="1"/>
      <w:numFmt w:val="decimal"/>
      <w:lvlText w:val="%9."/>
      <w:lvlJc w:val="left"/>
      <w:pPr>
        <w:tabs>
          <w:tab w:val="num" w:pos="284"/>
        </w:tabs>
        <w:ind w:left="284" w:hanging="284"/>
      </w:pPr>
      <w:rPr>
        <w:rFonts w:hint="default"/>
      </w:rPr>
    </w:lvl>
  </w:abstractNum>
  <w:num w:numId="1" w16cid:durableId="1486319022">
    <w:abstractNumId w:val="21"/>
  </w:num>
  <w:num w:numId="2" w16cid:durableId="1132014541">
    <w:abstractNumId w:val="23"/>
  </w:num>
  <w:num w:numId="3" w16cid:durableId="411204022">
    <w:abstractNumId w:val="27"/>
  </w:num>
  <w:num w:numId="4" w16cid:durableId="1940331975">
    <w:abstractNumId w:val="9"/>
  </w:num>
  <w:num w:numId="5" w16cid:durableId="909459587">
    <w:abstractNumId w:val="7"/>
  </w:num>
  <w:num w:numId="6" w16cid:durableId="1241982987">
    <w:abstractNumId w:val="6"/>
  </w:num>
  <w:num w:numId="7" w16cid:durableId="1347168116">
    <w:abstractNumId w:val="5"/>
  </w:num>
  <w:num w:numId="8" w16cid:durableId="1997104010">
    <w:abstractNumId w:val="4"/>
  </w:num>
  <w:num w:numId="9" w16cid:durableId="357119671">
    <w:abstractNumId w:val="8"/>
  </w:num>
  <w:num w:numId="10" w16cid:durableId="1962682611">
    <w:abstractNumId w:val="3"/>
  </w:num>
  <w:num w:numId="11" w16cid:durableId="1261600076">
    <w:abstractNumId w:val="2"/>
  </w:num>
  <w:num w:numId="12" w16cid:durableId="1575970304">
    <w:abstractNumId w:val="1"/>
  </w:num>
  <w:num w:numId="13" w16cid:durableId="1953366346">
    <w:abstractNumId w:val="0"/>
  </w:num>
  <w:num w:numId="14" w16cid:durableId="1133870018">
    <w:abstractNumId w:val="28"/>
  </w:num>
  <w:num w:numId="15" w16cid:durableId="703945126">
    <w:abstractNumId w:val="17"/>
  </w:num>
  <w:num w:numId="16" w16cid:durableId="968050426">
    <w:abstractNumId w:val="13"/>
  </w:num>
  <w:num w:numId="17" w16cid:durableId="368070067">
    <w:abstractNumId w:val="12"/>
  </w:num>
  <w:num w:numId="18" w16cid:durableId="1333951980">
    <w:abstractNumId w:val="26"/>
  </w:num>
  <w:num w:numId="19" w16cid:durableId="2044086887">
    <w:abstractNumId w:val="14"/>
  </w:num>
  <w:num w:numId="20" w16cid:durableId="579944441">
    <w:abstractNumId w:val="30"/>
  </w:num>
  <w:num w:numId="21" w16cid:durableId="443111439">
    <w:abstractNumId w:val="24"/>
    <w:lvlOverride w:ilvl="0"/>
  </w:num>
  <w:num w:numId="22" w16cid:durableId="546573821">
    <w:abstractNumId w:val="18"/>
  </w:num>
  <w:num w:numId="23" w16cid:durableId="475610615">
    <w:abstractNumId w:val="11"/>
  </w:num>
  <w:num w:numId="24" w16cid:durableId="63064558">
    <w:abstractNumId w:val="10"/>
  </w:num>
  <w:num w:numId="25" w16cid:durableId="887374258">
    <w:abstractNumId w:val="34"/>
  </w:num>
  <w:num w:numId="26" w16cid:durableId="1822431095">
    <w:abstractNumId w:val="20"/>
  </w:num>
  <w:num w:numId="27" w16cid:durableId="1762139806">
    <w:abstractNumId w:val="16"/>
  </w:num>
  <w:num w:numId="28" w16cid:durableId="1436442779">
    <w:abstractNumId w:val="33"/>
  </w:num>
  <w:num w:numId="29" w16cid:durableId="1940794296">
    <w:abstractNumId w:val="33"/>
  </w:num>
  <w:num w:numId="30" w16cid:durableId="1588685486">
    <w:abstractNumId w:val="32"/>
  </w:num>
  <w:num w:numId="31" w16cid:durableId="1077093644">
    <w:abstractNumId w:val="22"/>
  </w:num>
  <w:num w:numId="32" w16cid:durableId="25451357">
    <w:abstractNumId w:val="15"/>
  </w:num>
  <w:num w:numId="33" w16cid:durableId="1213424128">
    <w:abstractNumId w:val="31"/>
  </w:num>
  <w:num w:numId="34" w16cid:durableId="1596405943">
    <w:abstractNumId w:val="17"/>
  </w:num>
  <w:num w:numId="35" w16cid:durableId="942879154">
    <w:abstractNumId w:val="18"/>
    <w:lvlOverride w:ilvl="0">
      <w:lvl w:ilvl="0">
        <w:start w:val="1"/>
        <w:numFmt w:val="none"/>
        <w:pStyle w:val="RSDInternalNote"/>
        <w:lvlText w:val="RSD Internal Note:"/>
        <w:lvlJc w:val="left"/>
        <w:pPr>
          <w:ind w:left="2552" w:hanging="1701"/>
        </w:pPr>
        <w:rPr>
          <w:rFonts w:ascii="Times New Roman" w:hAnsi="Times New Roman" w:hint="default"/>
          <w:i/>
          <w:caps w:val="0"/>
          <w:color w:val="FF0000"/>
          <w:sz w:val="24"/>
        </w:rPr>
      </w:lvl>
    </w:lvlOverride>
  </w:num>
  <w:num w:numId="36" w16cid:durableId="1569537869">
    <w:abstractNumId w:val="29"/>
    <w:lvlOverride w:ilvl="0">
      <w:lvl w:ilvl="0">
        <w:start w:val="1"/>
        <w:numFmt w:val="none"/>
        <w:pStyle w:val="RSDInterneAnmerkung"/>
        <w:lvlText w:val="RSD Interne Anmerkung:"/>
        <w:lvlJc w:val="left"/>
        <w:pPr>
          <w:ind w:left="3544" w:hanging="2693"/>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none"/>
        <w:lvlRestart w:val="0"/>
        <w:lvlText w:val="%2"/>
        <w:lvlJc w:val="left"/>
        <w:pPr>
          <w:ind w:left="720" w:hanging="360"/>
        </w:pPr>
        <w:rPr>
          <w:rFonts w:hint="default"/>
        </w:rPr>
      </w:lvl>
    </w:lvlOverride>
    <w:lvlOverride w:ilvl="2">
      <w:lvl w:ilvl="2">
        <w:start w:val="1"/>
        <w:numFmt w:val="none"/>
        <w:lvlRestart w:val="0"/>
        <w:lvlText w:val="%3"/>
        <w:lvlJc w:val="left"/>
        <w:pPr>
          <w:ind w:left="1080" w:hanging="360"/>
        </w:pPr>
        <w:rPr>
          <w:rFonts w:hint="default"/>
        </w:rPr>
      </w:lvl>
    </w:lvlOverride>
    <w:lvlOverride w:ilvl="3">
      <w:lvl w:ilvl="3">
        <w:start w:val="1"/>
        <w:numFmt w:val="none"/>
        <w:lvlRestart w:val="0"/>
        <w:lvlText w:val=""/>
        <w:lvlJc w:val="left"/>
        <w:pPr>
          <w:ind w:left="1440" w:hanging="360"/>
        </w:pPr>
        <w:rPr>
          <w:rFonts w:hint="default"/>
        </w:rPr>
      </w:lvl>
    </w:lvlOverride>
    <w:lvlOverride w:ilvl="4">
      <w:lvl w:ilvl="4">
        <w:start w:val="1"/>
        <w:numFmt w:val="none"/>
        <w:lvlRestart w:val="0"/>
        <w:lvlText w:val=""/>
        <w:lvlJc w:val="left"/>
        <w:pPr>
          <w:ind w:left="1800" w:hanging="360"/>
        </w:pPr>
        <w:rPr>
          <w:rFonts w:hint="default"/>
        </w:rPr>
      </w:lvl>
    </w:lvlOverride>
    <w:lvlOverride w:ilvl="5">
      <w:lvl w:ilvl="5">
        <w:start w:val="1"/>
        <w:numFmt w:val="none"/>
        <w:lvlRestart w:val="0"/>
        <w:lvlText w:val=""/>
        <w:lvlJc w:val="left"/>
        <w:pPr>
          <w:ind w:left="2160" w:hanging="360"/>
        </w:pPr>
        <w:rPr>
          <w:rFonts w:hint="default"/>
        </w:rPr>
      </w:lvl>
    </w:lvlOverride>
    <w:lvlOverride w:ilvl="6">
      <w:lvl w:ilvl="6">
        <w:start w:val="1"/>
        <w:numFmt w:val="none"/>
        <w:lvlRestart w:val="0"/>
        <w:lvlText w:val="%7"/>
        <w:lvlJc w:val="left"/>
        <w:pPr>
          <w:ind w:left="2520" w:hanging="360"/>
        </w:pPr>
        <w:rPr>
          <w:rFonts w:hint="default"/>
        </w:rPr>
      </w:lvl>
    </w:lvlOverride>
    <w:lvlOverride w:ilvl="7">
      <w:lvl w:ilvl="7">
        <w:start w:val="1"/>
        <w:numFmt w:val="none"/>
        <w:lvlRestart w:val="0"/>
        <w:lvlText w:val="%8"/>
        <w:lvlJc w:val="left"/>
        <w:pPr>
          <w:ind w:left="2880" w:hanging="360"/>
        </w:pPr>
        <w:rPr>
          <w:rFonts w:hint="default"/>
        </w:rPr>
      </w:lvl>
    </w:lvlOverride>
    <w:lvlOverride w:ilvl="8">
      <w:lvl w:ilvl="8">
        <w:start w:val="1"/>
        <w:numFmt w:val="none"/>
        <w:lvlRestart w:val="0"/>
        <w:lvlText w:val="%9"/>
        <w:lvlJc w:val="left"/>
        <w:pPr>
          <w:ind w:left="3240" w:hanging="360"/>
        </w:pPr>
        <w:rPr>
          <w:rFonts w:hint="default"/>
        </w:rPr>
      </w:lvl>
    </w:lvlOverride>
  </w:num>
  <w:num w:numId="37" w16cid:durableId="2038313992">
    <w:abstractNumId w:val="10"/>
    <w:lvlOverride w:ilvl="0">
      <w:lvl w:ilvl="0">
        <w:start w:val="1"/>
        <w:numFmt w:val="none"/>
        <w:pStyle w:val="RSDNote"/>
        <w:lvlText w:val="RSD Note:"/>
        <w:lvlJc w:val="left"/>
        <w:pPr>
          <w:ind w:left="2126" w:hanging="1275"/>
        </w:pPr>
        <w:rPr>
          <w:rFonts w:ascii="Times New Roman" w:hAnsi="Times New Roman" w:hint="default"/>
          <w:i/>
          <w:sz w:val="24"/>
          <w:u w:val="none"/>
        </w:rPr>
      </w:lvl>
    </w:lvlOverride>
  </w:num>
  <w:num w:numId="38" w16cid:durableId="933170926">
    <w:abstractNumId w:val="31"/>
    <w:lvlOverride w:ilvl="0">
      <w:startOverride w:val="1"/>
    </w:lvlOverride>
    <w:lvlOverride w:ilvl="1">
      <w:startOverride w:val="1"/>
    </w:lvlOverride>
    <w:lvlOverride w:ilvl="2">
      <w:startOverride w:val="2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45681975">
    <w:abstractNumId w:val="31"/>
    <w:lvlOverride w:ilvl="0">
      <w:startOverride w:val="1"/>
    </w:lvlOverride>
    <w:lvlOverride w:ilvl="1">
      <w:startOverride w:val="1"/>
    </w:lvlOverride>
    <w:lvlOverride w:ilvl="2">
      <w:startOverride w:val="2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3892108">
    <w:abstractNumId w:val="24"/>
  </w:num>
  <w:num w:numId="41" w16cid:durableId="1545213117">
    <w:abstractNumId w:val="24"/>
  </w:num>
  <w:num w:numId="42" w16cid:durableId="803347430">
    <w:abstractNumId w:val="24"/>
  </w:num>
  <w:num w:numId="43" w16cid:durableId="952247374">
    <w:abstractNumId w:val="24"/>
  </w:num>
  <w:num w:numId="44" w16cid:durableId="1562516191">
    <w:abstractNumId w:val="24"/>
  </w:num>
  <w:num w:numId="45" w16cid:durableId="498349761">
    <w:abstractNumId w:val="24"/>
  </w:num>
  <w:num w:numId="46" w16cid:durableId="1895047199">
    <w:abstractNumId w:val="24"/>
  </w:num>
  <w:num w:numId="47" w16cid:durableId="1444687253">
    <w:abstractNumId w:val="24"/>
  </w:num>
  <w:num w:numId="48" w16cid:durableId="1738435251">
    <w:abstractNumId w:val="19"/>
  </w:num>
  <w:num w:numId="49" w16cid:durableId="222062988">
    <w:abstractNumId w:val="25"/>
  </w:num>
  <w:num w:numId="50" w16cid:durableId="817503558">
    <w:abstractNumId w:val="24"/>
    <w:lvlOverride w:ilv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activeWritingStyle w:appName="MSWord" w:lang="de-DE" w:vendorID="64" w:dllVersion="6" w:nlCheck="1" w:checkStyle="0"/>
  <w:activeWritingStyle w:appName="MSWord" w:lang="en-GB" w:vendorID="64" w:dllVersion="6" w:nlCheck="1" w:checkStyle="0"/>
  <w:activeWritingStyle w:appName="MSWord" w:lang="en-US" w:vendorID="64" w:dllVersion="6" w:nlCheck="1" w:checkStyle="1"/>
  <w:activeWritingStyle w:appName="MSWord" w:lang="de-DE" w:vendorID="64" w:dllVersion="0" w:nlCheck="1" w:checkStyle="0"/>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trackRevisions/>
  <w:defaultTabStop w:val="567"/>
  <w:autoHyphenation/>
  <w:hyphenationZone w:val="425"/>
  <w:drawingGridHorizontalSpacing w:val="283"/>
  <w:drawingGridVerticalSpacing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2A7E4C6-120D-4601-BB84-8A8469F76520}"/>
    <w:docVar w:name="dgnword-eventsink" w:val="420301616"/>
    <w:docVar w:name="KAW999957" w:val="MS Word"/>
  </w:docVars>
  <w:rsids>
    <w:rsidRoot w:val="00E6166B"/>
    <w:rsid w:val="00002936"/>
    <w:rsid w:val="00003455"/>
    <w:rsid w:val="00005CC4"/>
    <w:rsid w:val="00006677"/>
    <w:rsid w:val="000101D9"/>
    <w:rsid w:val="00012D4A"/>
    <w:rsid w:val="00014B9A"/>
    <w:rsid w:val="00014FC7"/>
    <w:rsid w:val="000209E7"/>
    <w:rsid w:val="000209E8"/>
    <w:rsid w:val="0002387B"/>
    <w:rsid w:val="000273E5"/>
    <w:rsid w:val="000415B1"/>
    <w:rsid w:val="00041FF3"/>
    <w:rsid w:val="00043AB5"/>
    <w:rsid w:val="00044037"/>
    <w:rsid w:val="00050877"/>
    <w:rsid w:val="000520AB"/>
    <w:rsid w:val="00052439"/>
    <w:rsid w:val="00054841"/>
    <w:rsid w:val="00060081"/>
    <w:rsid w:val="00061B07"/>
    <w:rsid w:val="0006689F"/>
    <w:rsid w:val="0006783A"/>
    <w:rsid w:val="00071F97"/>
    <w:rsid w:val="0007292D"/>
    <w:rsid w:val="00072B54"/>
    <w:rsid w:val="00074F72"/>
    <w:rsid w:val="00075F68"/>
    <w:rsid w:val="0007624D"/>
    <w:rsid w:val="00077C8B"/>
    <w:rsid w:val="000805C8"/>
    <w:rsid w:val="00080978"/>
    <w:rsid w:val="00081058"/>
    <w:rsid w:val="0008269E"/>
    <w:rsid w:val="00084258"/>
    <w:rsid w:val="00087735"/>
    <w:rsid w:val="00087871"/>
    <w:rsid w:val="000879D1"/>
    <w:rsid w:val="0009125A"/>
    <w:rsid w:val="00091376"/>
    <w:rsid w:val="000920AA"/>
    <w:rsid w:val="00092689"/>
    <w:rsid w:val="000934C7"/>
    <w:rsid w:val="00093BB9"/>
    <w:rsid w:val="00094921"/>
    <w:rsid w:val="000952FF"/>
    <w:rsid w:val="000A06EE"/>
    <w:rsid w:val="000A11AA"/>
    <w:rsid w:val="000A187E"/>
    <w:rsid w:val="000A2F7B"/>
    <w:rsid w:val="000A3130"/>
    <w:rsid w:val="000B1107"/>
    <w:rsid w:val="000B2881"/>
    <w:rsid w:val="000B5352"/>
    <w:rsid w:val="000B6490"/>
    <w:rsid w:val="000B6E51"/>
    <w:rsid w:val="000B7223"/>
    <w:rsid w:val="000B7F1E"/>
    <w:rsid w:val="000C1A37"/>
    <w:rsid w:val="000C1CEA"/>
    <w:rsid w:val="000C5358"/>
    <w:rsid w:val="000C6EE8"/>
    <w:rsid w:val="000C74AB"/>
    <w:rsid w:val="000D3E45"/>
    <w:rsid w:val="000D48BE"/>
    <w:rsid w:val="000D61E6"/>
    <w:rsid w:val="000E110F"/>
    <w:rsid w:val="000E369D"/>
    <w:rsid w:val="000E4E5F"/>
    <w:rsid w:val="000E5D8A"/>
    <w:rsid w:val="000E783B"/>
    <w:rsid w:val="000F06F2"/>
    <w:rsid w:val="000F1F0B"/>
    <w:rsid w:val="000F2DDC"/>
    <w:rsid w:val="000F6CB5"/>
    <w:rsid w:val="000F6DC0"/>
    <w:rsid w:val="00102B54"/>
    <w:rsid w:val="00104822"/>
    <w:rsid w:val="00104F36"/>
    <w:rsid w:val="00107411"/>
    <w:rsid w:val="00110745"/>
    <w:rsid w:val="00112D6D"/>
    <w:rsid w:val="001149D8"/>
    <w:rsid w:val="00114FD3"/>
    <w:rsid w:val="00115FC3"/>
    <w:rsid w:val="001165C7"/>
    <w:rsid w:val="001166FF"/>
    <w:rsid w:val="00116945"/>
    <w:rsid w:val="001170A7"/>
    <w:rsid w:val="00122869"/>
    <w:rsid w:val="00127DA3"/>
    <w:rsid w:val="0013358E"/>
    <w:rsid w:val="0013579A"/>
    <w:rsid w:val="001367B8"/>
    <w:rsid w:val="0014173C"/>
    <w:rsid w:val="001419FA"/>
    <w:rsid w:val="00144B72"/>
    <w:rsid w:val="00146DEA"/>
    <w:rsid w:val="00147A44"/>
    <w:rsid w:val="00147EAC"/>
    <w:rsid w:val="00152B38"/>
    <w:rsid w:val="0015371F"/>
    <w:rsid w:val="00154359"/>
    <w:rsid w:val="00156055"/>
    <w:rsid w:val="001608FE"/>
    <w:rsid w:val="00160A84"/>
    <w:rsid w:val="00161336"/>
    <w:rsid w:val="00164881"/>
    <w:rsid w:val="001657B5"/>
    <w:rsid w:val="00171F2E"/>
    <w:rsid w:val="00173327"/>
    <w:rsid w:val="001741C2"/>
    <w:rsid w:val="00176324"/>
    <w:rsid w:val="001806F8"/>
    <w:rsid w:val="00180DD6"/>
    <w:rsid w:val="001810F0"/>
    <w:rsid w:val="001824D7"/>
    <w:rsid w:val="00182C6A"/>
    <w:rsid w:val="0018314E"/>
    <w:rsid w:val="00183D6D"/>
    <w:rsid w:val="00184FA2"/>
    <w:rsid w:val="00194B42"/>
    <w:rsid w:val="001A4BAC"/>
    <w:rsid w:val="001A577F"/>
    <w:rsid w:val="001B0D15"/>
    <w:rsid w:val="001B226C"/>
    <w:rsid w:val="001B2A73"/>
    <w:rsid w:val="001B428A"/>
    <w:rsid w:val="001B495D"/>
    <w:rsid w:val="001B5184"/>
    <w:rsid w:val="001B610F"/>
    <w:rsid w:val="001B7750"/>
    <w:rsid w:val="001C0A15"/>
    <w:rsid w:val="001C248B"/>
    <w:rsid w:val="001C2C03"/>
    <w:rsid w:val="001C2D47"/>
    <w:rsid w:val="001C3478"/>
    <w:rsid w:val="001C37AE"/>
    <w:rsid w:val="001C4A6D"/>
    <w:rsid w:val="001C72EE"/>
    <w:rsid w:val="001D1DBC"/>
    <w:rsid w:val="001D3F95"/>
    <w:rsid w:val="001D4A76"/>
    <w:rsid w:val="001D5514"/>
    <w:rsid w:val="001D563C"/>
    <w:rsid w:val="001D5B3D"/>
    <w:rsid w:val="001D73F4"/>
    <w:rsid w:val="001D757D"/>
    <w:rsid w:val="001D7A72"/>
    <w:rsid w:val="001E1540"/>
    <w:rsid w:val="001E63D5"/>
    <w:rsid w:val="001F10D3"/>
    <w:rsid w:val="001F12C9"/>
    <w:rsid w:val="001F1E84"/>
    <w:rsid w:val="001F2008"/>
    <w:rsid w:val="001F2F04"/>
    <w:rsid w:val="001F3674"/>
    <w:rsid w:val="001F61CC"/>
    <w:rsid w:val="00200956"/>
    <w:rsid w:val="00202382"/>
    <w:rsid w:val="002050C1"/>
    <w:rsid w:val="0020550A"/>
    <w:rsid w:val="00206361"/>
    <w:rsid w:val="00211465"/>
    <w:rsid w:val="0021354A"/>
    <w:rsid w:val="00213C50"/>
    <w:rsid w:val="00221D04"/>
    <w:rsid w:val="0022693E"/>
    <w:rsid w:val="002303F1"/>
    <w:rsid w:val="00231996"/>
    <w:rsid w:val="002348DD"/>
    <w:rsid w:val="0023605F"/>
    <w:rsid w:val="00236CD0"/>
    <w:rsid w:val="0023737C"/>
    <w:rsid w:val="00240153"/>
    <w:rsid w:val="00240B39"/>
    <w:rsid w:val="0024164F"/>
    <w:rsid w:val="00241F5E"/>
    <w:rsid w:val="00244AC0"/>
    <w:rsid w:val="00246950"/>
    <w:rsid w:val="00246CE6"/>
    <w:rsid w:val="00247E05"/>
    <w:rsid w:val="00250F38"/>
    <w:rsid w:val="0025232E"/>
    <w:rsid w:val="00253764"/>
    <w:rsid w:val="00253CA8"/>
    <w:rsid w:val="00253F0C"/>
    <w:rsid w:val="00254F25"/>
    <w:rsid w:val="00255513"/>
    <w:rsid w:val="00256161"/>
    <w:rsid w:val="00256B46"/>
    <w:rsid w:val="002600F5"/>
    <w:rsid w:val="0026199F"/>
    <w:rsid w:val="00263DDC"/>
    <w:rsid w:val="00265905"/>
    <w:rsid w:val="00266A3F"/>
    <w:rsid w:val="00267836"/>
    <w:rsid w:val="00270ACC"/>
    <w:rsid w:val="00272E81"/>
    <w:rsid w:val="00272EA7"/>
    <w:rsid w:val="0027377F"/>
    <w:rsid w:val="00280E54"/>
    <w:rsid w:val="002812A9"/>
    <w:rsid w:val="00285391"/>
    <w:rsid w:val="002864C2"/>
    <w:rsid w:val="00286825"/>
    <w:rsid w:val="00287B23"/>
    <w:rsid w:val="0029325F"/>
    <w:rsid w:val="00293617"/>
    <w:rsid w:val="0029638B"/>
    <w:rsid w:val="002A007D"/>
    <w:rsid w:val="002A1F7B"/>
    <w:rsid w:val="002A4879"/>
    <w:rsid w:val="002A5ED8"/>
    <w:rsid w:val="002A72D6"/>
    <w:rsid w:val="002A7F17"/>
    <w:rsid w:val="002B2CBF"/>
    <w:rsid w:val="002B3DD7"/>
    <w:rsid w:val="002B58B3"/>
    <w:rsid w:val="002B7547"/>
    <w:rsid w:val="002C2E92"/>
    <w:rsid w:val="002C3A28"/>
    <w:rsid w:val="002C5CBC"/>
    <w:rsid w:val="002D1B65"/>
    <w:rsid w:val="002D21C1"/>
    <w:rsid w:val="002D3290"/>
    <w:rsid w:val="002D4F13"/>
    <w:rsid w:val="002D4F7A"/>
    <w:rsid w:val="002E3706"/>
    <w:rsid w:val="002E521D"/>
    <w:rsid w:val="002E5597"/>
    <w:rsid w:val="002E56C8"/>
    <w:rsid w:val="002E6CB2"/>
    <w:rsid w:val="002F0DDC"/>
    <w:rsid w:val="002F24C9"/>
    <w:rsid w:val="002F2C86"/>
    <w:rsid w:val="002F3418"/>
    <w:rsid w:val="002F65B9"/>
    <w:rsid w:val="00300BB7"/>
    <w:rsid w:val="00300E7F"/>
    <w:rsid w:val="00301261"/>
    <w:rsid w:val="00301EBA"/>
    <w:rsid w:val="00303F44"/>
    <w:rsid w:val="003058A2"/>
    <w:rsid w:val="0030716F"/>
    <w:rsid w:val="00312AF5"/>
    <w:rsid w:val="00312BD3"/>
    <w:rsid w:val="003138F4"/>
    <w:rsid w:val="00314872"/>
    <w:rsid w:val="00314EF4"/>
    <w:rsid w:val="003217C1"/>
    <w:rsid w:val="00321E51"/>
    <w:rsid w:val="00321E5B"/>
    <w:rsid w:val="0032465A"/>
    <w:rsid w:val="00324CA3"/>
    <w:rsid w:val="00326121"/>
    <w:rsid w:val="00327067"/>
    <w:rsid w:val="00330CF7"/>
    <w:rsid w:val="00331E41"/>
    <w:rsid w:val="0033214D"/>
    <w:rsid w:val="00333BA6"/>
    <w:rsid w:val="0033402B"/>
    <w:rsid w:val="003347F3"/>
    <w:rsid w:val="00335F84"/>
    <w:rsid w:val="00336378"/>
    <w:rsid w:val="0033750F"/>
    <w:rsid w:val="00343B18"/>
    <w:rsid w:val="00347A94"/>
    <w:rsid w:val="003504F7"/>
    <w:rsid w:val="00357A95"/>
    <w:rsid w:val="003602D1"/>
    <w:rsid w:val="00362947"/>
    <w:rsid w:val="00362DE1"/>
    <w:rsid w:val="00362E5A"/>
    <w:rsid w:val="00363132"/>
    <w:rsid w:val="00364619"/>
    <w:rsid w:val="00364840"/>
    <w:rsid w:val="00365BCA"/>
    <w:rsid w:val="00366049"/>
    <w:rsid w:val="00366A7C"/>
    <w:rsid w:val="003719E1"/>
    <w:rsid w:val="003724E8"/>
    <w:rsid w:val="00373F8F"/>
    <w:rsid w:val="00375117"/>
    <w:rsid w:val="0037559C"/>
    <w:rsid w:val="0037581E"/>
    <w:rsid w:val="0037729C"/>
    <w:rsid w:val="003778DC"/>
    <w:rsid w:val="00377F7E"/>
    <w:rsid w:val="00387CEC"/>
    <w:rsid w:val="00390B3F"/>
    <w:rsid w:val="003913B0"/>
    <w:rsid w:val="00393BCD"/>
    <w:rsid w:val="00395018"/>
    <w:rsid w:val="00397455"/>
    <w:rsid w:val="003A1CC5"/>
    <w:rsid w:val="003A20ED"/>
    <w:rsid w:val="003A2B1F"/>
    <w:rsid w:val="003A4BBA"/>
    <w:rsid w:val="003A4EE6"/>
    <w:rsid w:val="003A5F38"/>
    <w:rsid w:val="003A7794"/>
    <w:rsid w:val="003B1AF0"/>
    <w:rsid w:val="003B2CA9"/>
    <w:rsid w:val="003B3337"/>
    <w:rsid w:val="003B4463"/>
    <w:rsid w:val="003B6D38"/>
    <w:rsid w:val="003B7314"/>
    <w:rsid w:val="003C0814"/>
    <w:rsid w:val="003C322C"/>
    <w:rsid w:val="003C5A9F"/>
    <w:rsid w:val="003C73CA"/>
    <w:rsid w:val="003D1BDA"/>
    <w:rsid w:val="003D3408"/>
    <w:rsid w:val="003D3588"/>
    <w:rsid w:val="003D5D5C"/>
    <w:rsid w:val="003D5DD0"/>
    <w:rsid w:val="003D6E79"/>
    <w:rsid w:val="003D7C57"/>
    <w:rsid w:val="003E061B"/>
    <w:rsid w:val="003E23A9"/>
    <w:rsid w:val="003E5E91"/>
    <w:rsid w:val="003E62BF"/>
    <w:rsid w:val="003E798E"/>
    <w:rsid w:val="003E7C1C"/>
    <w:rsid w:val="003F03F7"/>
    <w:rsid w:val="003F28E8"/>
    <w:rsid w:val="003F2CD5"/>
    <w:rsid w:val="003F6950"/>
    <w:rsid w:val="004016FA"/>
    <w:rsid w:val="00402D84"/>
    <w:rsid w:val="004035A6"/>
    <w:rsid w:val="004127A4"/>
    <w:rsid w:val="00412876"/>
    <w:rsid w:val="0041412D"/>
    <w:rsid w:val="00421615"/>
    <w:rsid w:val="0042234F"/>
    <w:rsid w:val="00424CF1"/>
    <w:rsid w:val="00425772"/>
    <w:rsid w:val="0042763A"/>
    <w:rsid w:val="004302B2"/>
    <w:rsid w:val="004304F0"/>
    <w:rsid w:val="00431B8F"/>
    <w:rsid w:val="00436E34"/>
    <w:rsid w:val="00440181"/>
    <w:rsid w:val="0044173D"/>
    <w:rsid w:val="00443651"/>
    <w:rsid w:val="00443A13"/>
    <w:rsid w:val="0044551F"/>
    <w:rsid w:val="00446002"/>
    <w:rsid w:val="00446B3F"/>
    <w:rsid w:val="00450775"/>
    <w:rsid w:val="00450EDE"/>
    <w:rsid w:val="004514D9"/>
    <w:rsid w:val="0045209B"/>
    <w:rsid w:val="00452170"/>
    <w:rsid w:val="00453C87"/>
    <w:rsid w:val="00457A4F"/>
    <w:rsid w:val="00457C2A"/>
    <w:rsid w:val="0046168A"/>
    <w:rsid w:val="00462440"/>
    <w:rsid w:val="0046283D"/>
    <w:rsid w:val="00462F17"/>
    <w:rsid w:val="004632CF"/>
    <w:rsid w:val="00464FA1"/>
    <w:rsid w:val="004702BE"/>
    <w:rsid w:val="00472187"/>
    <w:rsid w:val="004738C3"/>
    <w:rsid w:val="00473B84"/>
    <w:rsid w:val="004761A1"/>
    <w:rsid w:val="00477A53"/>
    <w:rsid w:val="0048097E"/>
    <w:rsid w:val="00480E7D"/>
    <w:rsid w:val="00482DD4"/>
    <w:rsid w:val="00482E35"/>
    <w:rsid w:val="00485AE3"/>
    <w:rsid w:val="00487340"/>
    <w:rsid w:val="00493742"/>
    <w:rsid w:val="004948A7"/>
    <w:rsid w:val="0049578D"/>
    <w:rsid w:val="00496FF9"/>
    <w:rsid w:val="00497351"/>
    <w:rsid w:val="004A01E9"/>
    <w:rsid w:val="004A048E"/>
    <w:rsid w:val="004A1FF5"/>
    <w:rsid w:val="004A2009"/>
    <w:rsid w:val="004A2149"/>
    <w:rsid w:val="004A64A0"/>
    <w:rsid w:val="004A7735"/>
    <w:rsid w:val="004B047F"/>
    <w:rsid w:val="004B187B"/>
    <w:rsid w:val="004B20C5"/>
    <w:rsid w:val="004B242A"/>
    <w:rsid w:val="004B251B"/>
    <w:rsid w:val="004B5AB8"/>
    <w:rsid w:val="004C0A63"/>
    <w:rsid w:val="004C1763"/>
    <w:rsid w:val="004C1C94"/>
    <w:rsid w:val="004C37B4"/>
    <w:rsid w:val="004C5458"/>
    <w:rsid w:val="004C557A"/>
    <w:rsid w:val="004C60B3"/>
    <w:rsid w:val="004C6B00"/>
    <w:rsid w:val="004D57A0"/>
    <w:rsid w:val="004D62C5"/>
    <w:rsid w:val="004E00BE"/>
    <w:rsid w:val="004E0A4C"/>
    <w:rsid w:val="004E183D"/>
    <w:rsid w:val="004E3535"/>
    <w:rsid w:val="004E60B7"/>
    <w:rsid w:val="004F06F1"/>
    <w:rsid w:val="004F46C9"/>
    <w:rsid w:val="004F691C"/>
    <w:rsid w:val="004F7256"/>
    <w:rsid w:val="004F7C2B"/>
    <w:rsid w:val="00500183"/>
    <w:rsid w:val="00502159"/>
    <w:rsid w:val="0050431C"/>
    <w:rsid w:val="00504EFA"/>
    <w:rsid w:val="00505976"/>
    <w:rsid w:val="005067F1"/>
    <w:rsid w:val="0051106E"/>
    <w:rsid w:val="00512F01"/>
    <w:rsid w:val="0051740D"/>
    <w:rsid w:val="00520443"/>
    <w:rsid w:val="00521F47"/>
    <w:rsid w:val="00522347"/>
    <w:rsid w:val="005227D8"/>
    <w:rsid w:val="005241D0"/>
    <w:rsid w:val="00524E84"/>
    <w:rsid w:val="00526F6C"/>
    <w:rsid w:val="00526FC3"/>
    <w:rsid w:val="005277FD"/>
    <w:rsid w:val="00530F49"/>
    <w:rsid w:val="00532386"/>
    <w:rsid w:val="00533B68"/>
    <w:rsid w:val="00533C41"/>
    <w:rsid w:val="005351E2"/>
    <w:rsid w:val="00536F48"/>
    <w:rsid w:val="0054061D"/>
    <w:rsid w:val="00540BBB"/>
    <w:rsid w:val="00541825"/>
    <w:rsid w:val="00541A60"/>
    <w:rsid w:val="0054476C"/>
    <w:rsid w:val="005448BB"/>
    <w:rsid w:val="00553A73"/>
    <w:rsid w:val="0055554A"/>
    <w:rsid w:val="00555DA6"/>
    <w:rsid w:val="00556070"/>
    <w:rsid w:val="005575E6"/>
    <w:rsid w:val="00562511"/>
    <w:rsid w:val="005635FD"/>
    <w:rsid w:val="00563715"/>
    <w:rsid w:val="005637CF"/>
    <w:rsid w:val="00565181"/>
    <w:rsid w:val="005718BD"/>
    <w:rsid w:val="00573C9D"/>
    <w:rsid w:val="005772BE"/>
    <w:rsid w:val="00581816"/>
    <w:rsid w:val="00581B27"/>
    <w:rsid w:val="00582BB1"/>
    <w:rsid w:val="00583E39"/>
    <w:rsid w:val="0058678D"/>
    <w:rsid w:val="005900DE"/>
    <w:rsid w:val="005909E6"/>
    <w:rsid w:val="0059157A"/>
    <w:rsid w:val="0059249D"/>
    <w:rsid w:val="00592B4B"/>
    <w:rsid w:val="00593F66"/>
    <w:rsid w:val="00595ED4"/>
    <w:rsid w:val="005A0144"/>
    <w:rsid w:val="005A1224"/>
    <w:rsid w:val="005A2134"/>
    <w:rsid w:val="005A2BC5"/>
    <w:rsid w:val="005A4F1B"/>
    <w:rsid w:val="005A7EBE"/>
    <w:rsid w:val="005B1260"/>
    <w:rsid w:val="005B3214"/>
    <w:rsid w:val="005B40FE"/>
    <w:rsid w:val="005B44BD"/>
    <w:rsid w:val="005B508F"/>
    <w:rsid w:val="005B670E"/>
    <w:rsid w:val="005B67DA"/>
    <w:rsid w:val="005B6A70"/>
    <w:rsid w:val="005B7EAF"/>
    <w:rsid w:val="005C41F2"/>
    <w:rsid w:val="005C556A"/>
    <w:rsid w:val="005C6DED"/>
    <w:rsid w:val="005D2FFC"/>
    <w:rsid w:val="005D6111"/>
    <w:rsid w:val="005D653A"/>
    <w:rsid w:val="005D7A2C"/>
    <w:rsid w:val="005E04C8"/>
    <w:rsid w:val="005E0993"/>
    <w:rsid w:val="005E2DDB"/>
    <w:rsid w:val="005E3087"/>
    <w:rsid w:val="005E51E7"/>
    <w:rsid w:val="005E5305"/>
    <w:rsid w:val="005F015D"/>
    <w:rsid w:val="005F0E4C"/>
    <w:rsid w:val="005F34E0"/>
    <w:rsid w:val="005F4812"/>
    <w:rsid w:val="006001FE"/>
    <w:rsid w:val="00601384"/>
    <w:rsid w:val="006019F5"/>
    <w:rsid w:val="00604584"/>
    <w:rsid w:val="00606B8F"/>
    <w:rsid w:val="00614444"/>
    <w:rsid w:val="00614662"/>
    <w:rsid w:val="00617843"/>
    <w:rsid w:val="00621D78"/>
    <w:rsid w:val="00623419"/>
    <w:rsid w:val="006241A3"/>
    <w:rsid w:val="00625438"/>
    <w:rsid w:val="00627862"/>
    <w:rsid w:val="0063006E"/>
    <w:rsid w:val="00630A16"/>
    <w:rsid w:val="00633526"/>
    <w:rsid w:val="00634017"/>
    <w:rsid w:val="00642658"/>
    <w:rsid w:val="00642B61"/>
    <w:rsid w:val="00645C45"/>
    <w:rsid w:val="00646C19"/>
    <w:rsid w:val="0064785B"/>
    <w:rsid w:val="00654325"/>
    <w:rsid w:val="006547D2"/>
    <w:rsid w:val="00654F3D"/>
    <w:rsid w:val="00655637"/>
    <w:rsid w:val="00656C91"/>
    <w:rsid w:val="0065786D"/>
    <w:rsid w:val="00657E42"/>
    <w:rsid w:val="00661D2F"/>
    <w:rsid w:val="00662CD0"/>
    <w:rsid w:val="00663E1B"/>
    <w:rsid w:val="006653CE"/>
    <w:rsid w:val="00665AD9"/>
    <w:rsid w:val="00667D52"/>
    <w:rsid w:val="006712B9"/>
    <w:rsid w:val="0067163E"/>
    <w:rsid w:val="0067377C"/>
    <w:rsid w:val="00673E3D"/>
    <w:rsid w:val="00675977"/>
    <w:rsid w:val="00680BC2"/>
    <w:rsid w:val="00681EA3"/>
    <w:rsid w:val="006820D9"/>
    <w:rsid w:val="00682582"/>
    <w:rsid w:val="00682B95"/>
    <w:rsid w:val="00683CC0"/>
    <w:rsid w:val="00685F6C"/>
    <w:rsid w:val="0069016C"/>
    <w:rsid w:val="006944D9"/>
    <w:rsid w:val="00695228"/>
    <w:rsid w:val="00696111"/>
    <w:rsid w:val="006A0EC5"/>
    <w:rsid w:val="006A267C"/>
    <w:rsid w:val="006A55DD"/>
    <w:rsid w:val="006A6F4E"/>
    <w:rsid w:val="006B2982"/>
    <w:rsid w:val="006B354F"/>
    <w:rsid w:val="006B5F99"/>
    <w:rsid w:val="006B790A"/>
    <w:rsid w:val="006C0E38"/>
    <w:rsid w:val="006C20CB"/>
    <w:rsid w:val="006C445A"/>
    <w:rsid w:val="006C600D"/>
    <w:rsid w:val="006D150A"/>
    <w:rsid w:val="006D1563"/>
    <w:rsid w:val="006D29CD"/>
    <w:rsid w:val="006D413C"/>
    <w:rsid w:val="006D47EC"/>
    <w:rsid w:val="006E0101"/>
    <w:rsid w:val="006E14D0"/>
    <w:rsid w:val="006E282A"/>
    <w:rsid w:val="006E4B63"/>
    <w:rsid w:val="006E4C3C"/>
    <w:rsid w:val="006E6F13"/>
    <w:rsid w:val="006F0982"/>
    <w:rsid w:val="006F63D8"/>
    <w:rsid w:val="006F6A21"/>
    <w:rsid w:val="006F6B03"/>
    <w:rsid w:val="006F6C5B"/>
    <w:rsid w:val="006F6DA3"/>
    <w:rsid w:val="00701304"/>
    <w:rsid w:val="00701856"/>
    <w:rsid w:val="00701A42"/>
    <w:rsid w:val="007026E9"/>
    <w:rsid w:val="00703FAC"/>
    <w:rsid w:val="007045D2"/>
    <w:rsid w:val="00704CA7"/>
    <w:rsid w:val="00705BE1"/>
    <w:rsid w:val="0070713B"/>
    <w:rsid w:val="00707A27"/>
    <w:rsid w:val="00707AA6"/>
    <w:rsid w:val="007107F5"/>
    <w:rsid w:val="007115F0"/>
    <w:rsid w:val="00714B54"/>
    <w:rsid w:val="00714DB1"/>
    <w:rsid w:val="00715698"/>
    <w:rsid w:val="00717694"/>
    <w:rsid w:val="00723D12"/>
    <w:rsid w:val="00724AB9"/>
    <w:rsid w:val="00725696"/>
    <w:rsid w:val="0072675A"/>
    <w:rsid w:val="007310B2"/>
    <w:rsid w:val="00732F9D"/>
    <w:rsid w:val="00741655"/>
    <w:rsid w:val="00741D8E"/>
    <w:rsid w:val="00741ECA"/>
    <w:rsid w:val="007442D3"/>
    <w:rsid w:val="007462E3"/>
    <w:rsid w:val="00746F13"/>
    <w:rsid w:val="00752B0F"/>
    <w:rsid w:val="0075307D"/>
    <w:rsid w:val="007540D9"/>
    <w:rsid w:val="00755481"/>
    <w:rsid w:val="00756C6D"/>
    <w:rsid w:val="007577F1"/>
    <w:rsid w:val="00757F49"/>
    <w:rsid w:val="00761B6E"/>
    <w:rsid w:val="00762903"/>
    <w:rsid w:val="00762C0D"/>
    <w:rsid w:val="00763AF3"/>
    <w:rsid w:val="00765034"/>
    <w:rsid w:val="007656E2"/>
    <w:rsid w:val="007666DB"/>
    <w:rsid w:val="007705F8"/>
    <w:rsid w:val="00770641"/>
    <w:rsid w:val="00771FA7"/>
    <w:rsid w:val="00772163"/>
    <w:rsid w:val="00772FC2"/>
    <w:rsid w:val="00775158"/>
    <w:rsid w:val="00776108"/>
    <w:rsid w:val="00776230"/>
    <w:rsid w:val="007779C4"/>
    <w:rsid w:val="0078268D"/>
    <w:rsid w:val="0078291C"/>
    <w:rsid w:val="0078495D"/>
    <w:rsid w:val="00786411"/>
    <w:rsid w:val="00786B51"/>
    <w:rsid w:val="00791051"/>
    <w:rsid w:val="00792C8B"/>
    <w:rsid w:val="007943BB"/>
    <w:rsid w:val="00794C8D"/>
    <w:rsid w:val="00794E1D"/>
    <w:rsid w:val="00795248"/>
    <w:rsid w:val="00795934"/>
    <w:rsid w:val="007A062C"/>
    <w:rsid w:val="007A175D"/>
    <w:rsid w:val="007A3687"/>
    <w:rsid w:val="007A550E"/>
    <w:rsid w:val="007A7EF9"/>
    <w:rsid w:val="007B0E7A"/>
    <w:rsid w:val="007B3069"/>
    <w:rsid w:val="007B3EBA"/>
    <w:rsid w:val="007B41C7"/>
    <w:rsid w:val="007B43ED"/>
    <w:rsid w:val="007B5A55"/>
    <w:rsid w:val="007C28A9"/>
    <w:rsid w:val="007C30BD"/>
    <w:rsid w:val="007C54A2"/>
    <w:rsid w:val="007C559B"/>
    <w:rsid w:val="007C601B"/>
    <w:rsid w:val="007D0A4B"/>
    <w:rsid w:val="007D26C8"/>
    <w:rsid w:val="007D2BC5"/>
    <w:rsid w:val="007D5D47"/>
    <w:rsid w:val="007D674A"/>
    <w:rsid w:val="007D6B87"/>
    <w:rsid w:val="007E00B2"/>
    <w:rsid w:val="007E09DE"/>
    <w:rsid w:val="007E104A"/>
    <w:rsid w:val="007E7BC9"/>
    <w:rsid w:val="007E7BF7"/>
    <w:rsid w:val="007F0C5F"/>
    <w:rsid w:val="007F3751"/>
    <w:rsid w:val="007F39BA"/>
    <w:rsid w:val="007F46A0"/>
    <w:rsid w:val="007F48CE"/>
    <w:rsid w:val="007F6687"/>
    <w:rsid w:val="007F6B33"/>
    <w:rsid w:val="007F6F21"/>
    <w:rsid w:val="007F7591"/>
    <w:rsid w:val="008006AF"/>
    <w:rsid w:val="00802231"/>
    <w:rsid w:val="00803C2D"/>
    <w:rsid w:val="008071C6"/>
    <w:rsid w:val="008117FB"/>
    <w:rsid w:val="00811895"/>
    <w:rsid w:val="00814247"/>
    <w:rsid w:val="008145EE"/>
    <w:rsid w:val="0081490D"/>
    <w:rsid w:val="00815653"/>
    <w:rsid w:val="00820818"/>
    <w:rsid w:val="00820B2B"/>
    <w:rsid w:val="00823506"/>
    <w:rsid w:val="00827926"/>
    <w:rsid w:val="00832452"/>
    <w:rsid w:val="00832E5E"/>
    <w:rsid w:val="00835C5B"/>
    <w:rsid w:val="00837560"/>
    <w:rsid w:val="00842711"/>
    <w:rsid w:val="00844489"/>
    <w:rsid w:val="00845D2B"/>
    <w:rsid w:val="00845F0B"/>
    <w:rsid w:val="008466CC"/>
    <w:rsid w:val="00850A79"/>
    <w:rsid w:val="00850BE5"/>
    <w:rsid w:val="00853004"/>
    <w:rsid w:val="00853323"/>
    <w:rsid w:val="0085356E"/>
    <w:rsid w:val="008536CA"/>
    <w:rsid w:val="00855343"/>
    <w:rsid w:val="00856855"/>
    <w:rsid w:val="00856F10"/>
    <w:rsid w:val="008600A9"/>
    <w:rsid w:val="00862008"/>
    <w:rsid w:val="0086304E"/>
    <w:rsid w:val="00863405"/>
    <w:rsid w:val="00863A5E"/>
    <w:rsid w:val="008662CE"/>
    <w:rsid w:val="00866B38"/>
    <w:rsid w:val="008714AB"/>
    <w:rsid w:val="0087297B"/>
    <w:rsid w:val="0087472B"/>
    <w:rsid w:val="00876D33"/>
    <w:rsid w:val="008801D6"/>
    <w:rsid w:val="00881C56"/>
    <w:rsid w:val="0088231D"/>
    <w:rsid w:val="008836EC"/>
    <w:rsid w:val="00885305"/>
    <w:rsid w:val="00885EFB"/>
    <w:rsid w:val="00886C08"/>
    <w:rsid w:val="00890D07"/>
    <w:rsid w:val="00892473"/>
    <w:rsid w:val="008935DD"/>
    <w:rsid w:val="00894B98"/>
    <w:rsid w:val="00896920"/>
    <w:rsid w:val="008976B7"/>
    <w:rsid w:val="00897CC9"/>
    <w:rsid w:val="008A041E"/>
    <w:rsid w:val="008A1BA2"/>
    <w:rsid w:val="008A4068"/>
    <w:rsid w:val="008A4F5E"/>
    <w:rsid w:val="008A7FDD"/>
    <w:rsid w:val="008B053D"/>
    <w:rsid w:val="008B05B5"/>
    <w:rsid w:val="008B27F4"/>
    <w:rsid w:val="008B4228"/>
    <w:rsid w:val="008B6007"/>
    <w:rsid w:val="008B7A38"/>
    <w:rsid w:val="008C2130"/>
    <w:rsid w:val="008C4B69"/>
    <w:rsid w:val="008C4BC8"/>
    <w:rsid w:val="008C5001"/>
    <w:rsid w:val="008C547E"/>
    <w:rsid w:val="008D35A5"/>
    <w:rsid w:val="008D5076"/>
    <w:rsid w:val="008E116E"/>
    <w:rsid w:val="008E3884"/>
    <w:rsid w:val="008E7B14"/>
    <w:rsid w:val="008F254A"/>
    <w:rsid w:val="008F4E58"/>
    <w:rsid w:val="008F5055"/>
    <w:rsid w:val="008F5A36"/>
    <w:rsid w:val="008F7A6E"/>
    <w:rsid w:val="009028A8"/>
    <w:rsid w:val="00906A06"/>
    <w:rsid w:val="00907CB4"/>
    <w:rsid w:val="00910B77"/>
    <w:rsid w:val="00911AC3"/>
    <w:rsid w:val="0091487E"/>
    <w:rsid w:val="00915C6B"/>
    <w:rsid w:val="00920EF7"/>
    <w:rsid w:val="00921D84"/>
    <w:rsid w:val="009304BC"/>
    <w:rsid w:val="009306F3"/>
    <w:rsid w:val="0093380D"/>
    <w:rsid w:val="0093444C"/>
    <w:rsid w:val="00935D08"/>
    <w:rsid w:val="0093716D"/>
    <w:rsid w:val="00940625"/>
    <w:rsid w:val="0094088C"/>
    <w:rsid w:val="00940CDF"/>
    <w:rsid w:val="00942F45"/>
    <w:rsid w:val="00943329"/>
    <w:rsid w:val="0094347E"/>
    <w:rsid w:val="00944140"/>
    <w:rsid w:val="00946565"/>
    <w:rsid w:val="00950BFC"/>
    <w:rsid w:val="0095112D"/>
    <w:rsid w:val="0095289C"/>
    <w:rsid w:val="0095595E"/>
    <w:rsid w:val="00956E46"/>
    <w:rsid w:val="0095712E"/>
    <w:rsid w:val="009571E0"/>
    <w:rsid w:val="009578ED"/>
    <w:rsid w:val="00960007"/>
    <w:rsid w:val="00964F8D"/>
    <w:rsid w:val="00965FEE"/>
    <w:rsid w:val="00966BCB"/>
    <w:rsid w:val="009702CD"/>
    <w:rsid w:val="009735E9"/>
    <w:rsid w:val="00974B5B"/>
    <w:rsid w:val="009752D0"/>
    <w:rsid w:val="009779EE"/>
    <w:rsid w:val="00977CF6"/>
    <w:rsid w:val="009807FE"/>
    <w:rsid w:val="00982F9C"/>
    <w:rsid w:val="00982FE8"/>
    <w:rsid w:val="00983733"/>
    <w:rsid w:val="00987E94"/>
    <w:rsid w:val="0099042A"/>
    <w:rsid w:val="00993582"/>
    <w:rsid w:val="00996CA6"/>
    <w:rsid w:val="00997EDB"/>
    <w:rsid w:val="009A0225"/>
    <w:rsid w:val="009A04D2"/>
    <w:rsid w:val="009A08C9"/>
    <w:rsid w:val="009A0C71"/>
    <w:rsid w:val="009A15F1"/>
    <w:rsid w:val="009A1784"/>
    <w:rsid w:val="009A19F4"/>
    <w:rsid w:val="009A2370"/>
    <w:rsid w:val="009A4835"/>
    <w:rsid w:val="009A5FBB"/>
    <w:rsid w:val="009A5FF9"/>
    <w:rsid w:val="009A61A1"/>
    <w:rsid w:val="009B021F"/>
    <w:rsid w:val="009B2110"/>
    <w:rsid w:val="009B28DF"/>
    <w:rsid w:val="009B3B2D"/>
    <w:rsid w:val="009B46FB"/>
    <w:rsid w:val="009B4E78"/>
    <w:rsid w:val="009C4224"/>
    <w:rsid w:val="009C5C22"/>
    <w:rsid w:val="009C78CA"/>
    <w:rsid w:val="009D0A3B"/>
    <w:rsid w:val="009D23D2"/>
    <w:rsid w:val="009D613F"/>
    <w:rsid w:val="009E07DB"/>
    <w:rsid w:val="009E33E1"/>
    <w:rsid w:val="009F045A"/>
    <w:rsid w:val="009F2C8E"/>
    <w:rsid w:val="009F3933"/>
    <w:rsid w:val="009F50D3"/>
    <w:rsid w:val="009F6937"/>
    <w:rsid w:val="009F757A"/>
    <w:rsid w:val="009F7AD9"/>
    <w:rsid w:val="009F7DC3"/>
    <w:rsid w:val="00A0208E"/>
    <w:rsid w:val="00A02C3C"/>
    <w:rsid w:val="00A02C4E"/>
    <w:rsid w:val="00A02F3E"/>
    <w:rsid w:val="00A04D7C"/>
    <w:rsid w:val="00A0787A"/>
    <w:rsid w:val="00A11A33"/>
    <w:rsid w:val="00A173B7"/>
    <w:rsid w:val="00A2083B"/>
    <w:rsid w:val="00A2482C"/>
    <w:rsid w:val="00A264C3"/>
    <w:rsid w:val="00A26504"/>
    <w:rsid w:val="00A26C84"/>
    <w:rsid w:val="00A26DFE"/>
    <w:rsid w:val="00A27361"/>
    <w:rsid w:val="00A2790D"/>
    <w:rsid w:val="00A27AD8"/>
    <w:rsid w:val="00A31030"/>
    <w:rsid w:val="00A31DE1"/>
    <w:rsid w:val="00A34703"/>
    <w:rsid w:val="00A3635A"/>
    <w:rsid w:val="00A41E65"/>
    <w:rsid w:val="00A43357"/>
    <w:rsid w:val="00A46D23"/>
    <w:rsid w:val="00A46DFA"/>
    <w:rsid w:val="00A50940"/>
    <w:rsid w:val="00A52134"/>
    <w:rsid w:val="00A54B63"/>
    <w:rsid w:val="00A61D77"/>
    <w:rsid w:val="00A663EF"/>
    <w:rsid w:val="00A67263"/>
    <w:rsid w:val="00A7001A"/>
    <w:rsid w:val="00A70D5E"/>
    <w:rsid w:val="00A71FE3"/>
    <w:rsid w:val="00A74493"/>
    <w:rsid w:val="00A7595C"/>
    <w:rsid w:val="00A76978"/>
    <w:rsid w:val="00A76BC6"/>
    <w:rsid w:val="00A825A2"/>
    <w:rsid w:val="00A84BDA"/>
    <w:rsid w:val="00A90F54"/>
    <w:rsid w:val="00A928E0"/>
    <w:rsid w:val="00A959C7"/>
    <w:rsid w:val="00A9702D"/>
    <w:rsid w:val="00A977B2"/>
    <w:rsid w:val="00A97901"/>
    <w:rsid w:val="00AA1B05"/>
    <w:rsid w:val="00AA1CED"/>
    <w:rsid w:val="00AA25CA"/>
    <w:rsid w:val="00AA3B71"/>
    <w:rsid w:val="00AA40FD"/>
    <w:rsid w:val="00AA4EBA"/>
    <w:rsid w:val="00AA7583"/>
    <w:rsid w:val="00AC0BC3"/>
    <w:rsid w:val="00AC27D4"/>
    <w:rsid w:val="00AC5BF3"/>
    <w:rsid w:val="00AD07DB"/>
    <w:rsid w:val="00AD0957"/>
    <w:rsid w:val="00AD096C"/>
    <w:rsid w:val="00AD18D7"/>
    <w:rsid w:val="00AD20A1"/>
    <w:rsid w:val="00AD2B0E"/>
    <w:rsid w:val="00AD2F5A"/>
    <w:rsid w:val="00AD57E7"/>
    <w:rsid w:val="00AD7729"/>
    <w:rsid w:val="00AE0710"/>
    <w:rsid w:val="00AE07F7"/>
    <w:rsid w:val="00AE0C7E"/>
    <w:rsid w:val="00AE165A"/>
    <w:rsid w:val="00AE1CD9"/>
    <w:rsid w:val="00AE200A"/>
    <w:rsid w:val="00AE22ED"/>
    <w:rsid w:val="00AE56FB"/>
    <w:rsid w:val="00AF057C"/>
    <w:rsid w:val="00AF25D0"/>
    <w:rsid w:val="00AF3CA7"/>
    <w:rsid w:val="00AF4952"/>
    <w:rsid w:val="00AF6169"/>
    <w:rsid w:val="00AF6628"/>
    <w:rsid w:val="00AF68DF"/>
    <w:rsid w:val="00B02562"/>
    <w:rsid w:val="00B02AF9"/>
    <w:rsid w:val="00B033A2"/>
    <w:rsid w:val="00B03921"/>
    <w:rsid w:val="00B0703B"/>
    <w:rsid w:val="00B07A1D"/>
    <w:rsid w:val="00B10638"/>
    <w:rsid w:val="00B11D44"/>
    <w:rsid w:val="00B13CA0"/>
    <w:rsid w:val="00B13F66"/>
    <w:rsid w:val="00B171CD"/>
    <w:rsid w:val="00B225B7"/>
    <w:rsid w:val="00B235BF"/>
    <w:rsid w:val="00B23B0B"/>
    <w:rsid w:val="00B23F38"/>
    <w:rsid w:val="00B2438A"/>
    <w:rsid w:val="00B244DA"/>
    <w:rsid w:val="00B24C92"/>
    <w:rsid w:val="00B25156"/>
    <w:rsid w:val="00B2529D"/>
    <w:rsid w:val="00B26583"/>
    <w:rsid w:val="00B268A7"/>
    <w:rsid w:val="00B26CB5"/>
    <w:rsid w:val="00B30E20"/>
    <w:rsid w:val="00B326E2"/>
    <w:rsid w:val="00B331BA"/>
    <w:rsid w:val="00B354D6"/>
    <w:rsid w:val="00B356BA"/>
    <w:rsid w:val="00B374C6"/>
    <w:rsid w:val="00B40AEF"/>
    <w:rsid w:val="00B43D81"/>
    <w:rsid w:val="00B5062C"/>
    <w:rsid w:val="00B573F6"/>
    <w:rsid w:val="00B62B45"/>
    <w:rsid w:val="00B62C35"/>
    <w:rsid w:val="00B64754"/>
    <w:rsid w:val="00B65D0D"/>
    <w:rsid w:val="00B66194"/>
    <w:rsid w:val="00B67DA7"/>
    <w:rsid w:val="00B717C9"/>
    <w:rsid w:val="00B72FCD"/>
    <w:rsid w:val="00B80AC8"/>
    <w:rsid w:val="00B82BFC"/>
    <w:rsid w:val="00B83021"/>
    <w:rsid w:val="00B86FBF"/>
    <w:rsid w:val="00B8700F"/>
    <w:rsid w:val="00B9176D"/>
    <w:rsid w:val="00B93092"/>
    <w:rsid w:val="00B94E0C"/>
    <w:rsid w:val="00B968AD"/>
    <w:rsid w:val="00B97091"/>
    <w:rsid w:val="00BA0D58"/>
    <w:rsid w:val="00BA118C"/>
    <w:rsid w:val="00BA1A4F"/>
    <w:rsid w:val="00BA41C9"/>
    <w:rsid w:val="00BA6F80"/>
    <w:rsid w:val="00BA70F6"/>
    <w:rsid w:val="00BB0206"/>
    <w:rsid w:val="00BB0211"/>
    <w:rsid w:val="00BB3106"/>
    <w:rsid w:val="00BB3833"/>
    <w:rsid w:val="00BB605C"/>
    <w:rsid w:val="00BB6C49"/>
    <w:rsid w:val="00BB6F9D"/>
    <w:rsid w:val="00BB708E"/>
    <w:rsid w:val="00BC1A71"/>
    <w:rsid w:val="00BC5592"/>
    <w:rsid w:val="00BC611D"/>
    <w:rsid w:val="00BC6611"/>
    <w:rsid w:val="00BC6EB8"/>
    <w:rsid w:val="00BD0568"/>
    <w:rsid w:val="00BD1F8B"/>
    <w:rsid w:val="00BD2043"/>
    <w:rsid w:val="00BD2820"/>
    <w:rsid w:val="00BD3D26"/>
    <w:rsid w:val="00BD57E4"/>
    <w:rsid w:val="00BD75B3"/>
    <w:rsid w:val="00BE0A59"/>
    <w:rsid w:val="00BE1A4E"/>
    <w:rsid w:val="00BE20A5"/>
    <w:rsid w:val="00BE3E84"/>
    <w:rsid w:val="00BE4549"/>
    <w:rsid w:val="00BE460F"/>
    <w:rsid w:val="00BE7329"/>
    <w:rsid w:val="00BE7791"/>
    <w:rsid w:val="00BF16FF"/>
    <w:rsid w:val="00BF1DFB"/>
    <w:rsid w:val="00BF2415"/>
    <w:rsid w:val="00BF2611"/>
    <w:rsid w:val="00BF33A9"/>
    <w:rsid w:val="00BF50FF"/>
    <w:rsid w:val="00BF52A6"/>
    <w:rsid w:val="00BF6ABD"/>
    <w:rsid w:val="00BF6F96"/>
    <w:rsid w:val="00C01A0F"/>
    <w:rsid w:val="00C04386"/>
    <w:rsid w:val="00C0517C"/>
    <w:rsid w:val="00C06B9F"/>
    <w:rsid w:val="00C078E8"/>
    <w:rsid w:val="00C0795A"/>
    <w:rsid w:val="00C11339"/>
    <w:rsid w:val="00C12008"/>
    <w:rsid w:val="00C158E5"/>
    <w:rsid w:val="00C162D5"/>
    <w:rsid w:val="00C23533"/>
    <w:rsid w:val="00C2398C"/>
    <w:rsid w:val="00C23B70"/>
    <w:rsid w:val="00C23E05"/>
    <w:rsid w:val="00C2438C"/>
    <w:rsid w:val="00C24CCF"/>
    <w:rsid w:val="00C25FA8"/>
    <w:rsid w:val="00C2644E"/>
    <w:rsid w:val="00C3050B"/>
    <w:rsid w:val="00C30FFD"/>
    <w:rsid w:val="00C3105E"/>
    <w:rsid w:val="00C323EA"/>
    <w:rsid w:val="00C32482"/>
    <w:rsid w:val="00C36759"/>
    <w:rsid w:val="00C36894"/>
    <w:rsid w:val="00C416E8"/>
    <w:rsid w:val="00C419EE"/>
    <w:rsid w:val="00C42A6E"/>
    <w:rsid w:val="00C4522C"/>
    <w:rsid w:val="00C458F9"/>
    <w:rsid w:val="00C46758"/>
    <w:rsid w:val="00C46A3D"/>
    <w:rsid w:val="00C46E27"/>
    <w:rsid w:val="00C4794A"/>
    <w:rsid w:val="00C47CD8"/>
    <w:rsid w:val="00C51429"/>
    <w:rsid w:val="00C5156B"/>
    <w:rsid w:val="00C53148"/>
    <w:rsid w:val="00C533D9"/>
    <w:rsid w:val="00C5389E"/>
    <w:rsid w:val="00C54361"/>
    <w:rsid w:val="00C55F24"/>
    <w:rsid w:val="00C56D79"/>
    <w:rsid w:val="00C601D5"/>
    <w:rsid w:val="00C61143"/>
    <w:rsid w:val="00C613A4"/>
    <w:rsid w:val="00C61557"/>
    <w:rsid w:val="00C616F1"/>
    <w:rsid w:val="00C70C2F"/>
    <w:rsid w:val="00C72978"/>
    <w:rsid w:val="00C73721"/>
    <w:rsid w:val="00C7484D"/>
    <w:rsid w:val="00C77931"/>
    <w:rsid w:val="00C80316"/>
    <w:rsid w:val="00C81C72"/>
    <w:rsid w:val="00C836EA"/>
    <w:rsid w:val="00C84D0A"/>
    <w:rsid w:val="00C84DB2"/>
    <w:rsid w:val="00C87196"/>
    <w:rsid w:val="00C902BC"/>
    <w:rsid w:val="00C90FA7"/>
    <w:rsid w:val="00C91B64"/>
    <w:rsid w:val="00C93121"/>
    <w:rsid w:val="00C93866"/>
    <w:rsid w:val="00C93CFA"/>
    <w:rsid w:val="00C94FC4"/>
    <w:rsid w:val="00CA195B"/>
    <w:rsid w:val="00CA2917"/>
    <w:rsid w:val="00CA33A2"/>
    <w:rsid w:val="00CA43E6"/>
    <w:rsid w:val="00CA55AE"/>
    <w:rsid w:val="00CA64CB"/>
    <w:rsid w:val="00CA66A0"/>
    <w:rsid w:val="00CA78E0"/>
    <w:rsid w:val="00CA7C77"/>
    <w:rsid w:val="00CB12C7"/>
    <w:rsid w:val="00CB18A3"/>
    <w:rsid w:val="00CB2CED"/>
    <w:rsid w:val="00CB5A81"/>
    <w:rsid w:val="00CB6486"/>
    <w:rsid w:val="00CB710E"/>
    <w:rsid w:val="00CC2721"/>
    <w:rsid w:val="00CD0DD8"/>
    <w:rsid w:val="00CD3ADF"/>
    <w:rsid w:val="00CD45D3"/>
    <w:rsid w:val="00CD57C5"/>
    <w:rsid w:val="00CD6D5C"/>
    <w:rsid w:val="00CE097A"/>
    <w:rsid w:val="00CE5BA3"/>
    <w:rsid w:val="00CE5D66"/>
    <w:rsid w:val="00CE6561"/>
    <w:rsid w:val="00CE6D1A"/>
    <w:rsid w:val="00CF01EF"/>
    <w:rsid w:val="00CF1740"/>
    <w:rsid w:val="00CF2E0F"/>
    <w:rsid w:val="00CF6212"/>
    <w:rsid w:val="00D00639"/>
    <w:rsid w:val="00D01BD8"/>
    <w:rsid w:val="00D01C40"/>
    <w:rsid w:val="00D02053"/>
    <w:rsid w:val="00D02621"/>
    <w:rsid w:val="00D034A1"/>
    <w:rsid w:val="00D04116"/>
    <w:rsid w:val="00D04734"/>
    <w:rsid w:val="00D04796"/>
    <w:rsid w:val="00D04FBD"/>
    <w:rsid w:val="00D06BA2"/>
    <w:rsid w:val="00D06F83"/>
    <w:rsid w:val="00D078A9"/>
    <w:rsid w:val="00D07EB2"/>
    <w:rsid w:val="00D10DDC"/>
    <w:rsid w:val="00D11AB2"/>
    <w:rsid w:val="00D1233A"/>
    <w:rsid w:val="00D14527"/>
    <w:rsid w:val="00D155B8"/>
    <w:rsid w:val="00D1702A"/>
    <w:rsid w:val="00D17C09"/>
    <w:rsid w:val="00D21E9F"/>
    <w:rsid w:val="00D23ABD"/>
    <w:rsid w:val="00D24D5D"/>
    <w:rsid w:val="00D25EB0"/>
    <w:rsid w:val="00D271A0"/>
    <w:rsid w:val="00D3119B"/>
    <w:rsid w:val="00D3198C"/>
    <w:rsid w:val="00D31FA0"/>
    <w:rsid w:val="00D32030"/>
    <w:rsid w:val="00D32E6B"/>
    <w:rsid w:val="00D359C8"/>
    <w:rsid w:val="00D40E96"/>
    <w:rsid w:val="00D42F1F"/>
    <w:rsid w:val="00D45B7C"/>
    <w:rsid w:val="00D46355"/>
    <w:rsid w:val="00D46701"/>
    <w:rsid w:val="00D4689F"/>
    <w:rsid w:val="00D518CB"/>
    <w:rsid w:val="00D54B5D"/>
    <w:rsid w:val="00D557A9"/>
    <w:rsid w:val="00D609C8"/>
    <w:rsid w:val="00D6228E"/>
    <w:rsid w:val="00D62740"/>
    <w:rsid w:val="00D65467"/>
    <w:rsid w:val="00D674FE"/>
    <w:rsid w:val="00D70FEC"/>
    <w:rsid w:val="00D72B35"/>
    <w:rsid w:val="00D7397D"/>
    <w:rsid w:val="00D75781"/>
    <w:rsid w:val="00D76B43"/>
    <w:rsid w:val="00D84C20"/>
    <w:rsid w:val="00D8781C"/>
    <w:rsid w:val="00D900B2"/>
    <w:rsid w:val="00D911CB"/>
    <w:rsid w:val="00D912B5"/>
    <w:rsid w:val="00D92B96"/>
    <w:rsid w:val="00D93170"/>
    <w:rsid w:val="00D955E5"/>
    <w:rsid w:val="00D970C5"/>
    <w:rsid w:val="00DA04AB"/>
    <w:rsid w:val="00DA1548"/>
    <w:rsid w:val="00DA1612"/>
    <w:rsid w:val="00DA221F"/>
    <w:rsid w:val="00DA284A"/>
    <w:rsid w:val="00DA42B5"/>
    <w:rsid w:val="00DA4BDF"/>
    <w:rsid w:val="00DA7B77"/>
    <w:rsid w:val="00DA7F91"/>
    <w:rsid w:val="00DB1D17"/>
    <w:rsid w:val="00DB28F9"/>
    <w:rsid w:val="00DB3615"/>
    <w:rsid w:val="00DB7D93"/>
    <w:rsid w:val="00DC2B38"/>
    <w:rsid w:val="00DC35B6"/>
    <w:rsid w:val="00DC3D97"/>
    <w:rsid w:val="00DC3FA9"/>
    <w:rsid w:val="00DC62C5"/>
    <w:rsid w:val="00DC6444"/>
    <w:rsid w:val="00DD06B6"/>
    <w:rsid w:val="00DD2A80"/>
    <w:rsid w:val="00DD3FC6"/>
    <w:rsid w:val="00DD6467"/>
    <w:rsid w:val="00DD7C7F"/>
    <w:rsid w:val="00DE03F5"/>
    <w:rsid w:val="00DE2E28"/>
    <w:rsid w:val="00DE3D78"/>
    <w:rsid w:val="00DE749A"/>
    <w:rsid w:val="00DF0738"/>
    <w:rsid w:val="00DF47C9"/>
    <w:rsid w:val="00DF4951"/>
    <w:rsid w:val="00DF50C2"/>
    <w:rsid w:val="00DF6767"/>
    <w:rsid w:val="00DF7202"/>
    <w:rsid w:val="00E048DD"/>
    <w:rsid w:val="00E07159"/>
    <w:rsid w:val="00E0732E"/>
    <w:rsid w:val="00E07F89"/>
    <w:rsid w:val="00E1109B"/>
    <w:rsid w:val="00E11E6D"/>
    <w:rsid w:val="00E1443D"/>
    <w:rsid w:val="00E20F58"/>
    <w:rsid w:val="00E2276D"/>
    <w:rsid w:val="00E228E2"/>
    <w:rsid w:val="00E23D2F"/>
    <w:rsid w:val="00E242EC"/>
    <w:rsid w:val="00E26A02"/>
    <w:rsid w:val="00E26CFD"/>
    <w:rsid w:val="00E3210A"/>
    <w:rsid w:val="00E3450A"/>
    <w:rsid w:val="00E36A22"/>
    <w:rsid w:val="00E4239C"/>
    <w:rsid w:val="00E4488A"/>
    <w:rsid w:val="00E44895"/>
    <w:rsid w:val="00E44A8E"/>
    <w:rsid w:val="00E461D4"/>
    <w:rsid w:val="00E46432"/>
    <w:rsid w:val="00E506B5"/>
    <w:rsid w:val="00E55088"/>
    <w:rsid w:val="00E559D9"/>
    <w:rsid w:val="00E57FA5"/>
    <w:rsid w:val="00E600A2"/>
    <w:rsid w:val="00E60ED9"/>
    <w:rsid w:val="00E61484"/>
    <w:rsid w:val="00E6166B"/>
    <w:rsid w:val="00E62B38"/>
    <w:rsid w:val="00E648B5"/>
    <w:rsid w:val="00E66057"/>
    <w:rsid w:val="00E67D63"/>
    <w:rsid w:val="00E720EA"/>
    <w:rsid w:val="00E74B17"/>
    <w:rsid w:val="00E76D68"/>
    <w:rsid w:val="00E822E5"/>
    <w:rsid w:val="00E82303"/>
    <w:rsid w:val="00E83213"/>
    <w:rsid w:val="00E92944"/>
    <w:rsid w:val="00E92FE1"/>
    <w:rsid w:val="00E93039"/>
    <w:rsid w:val="00E934A2"/>
    <w:rsid w:val="00E9607A"/>
    <w:rsid w:val="00E97A7F"/>
    <w:rsid w:val="00EA1284"/>
    <w:rsid w:val="00EA302A"/>
    <w:rsid w:val="00EA35BD"/>
    <w:rsid w:val="00EA382E"/>
    <w:rsid w:val="00EA40B1"/>
    <w:rsid w:val="00EA4829"/>
    <w:rsid w:val="00EA4FFE"/>
    <w:rsid w:val="00EA6FBD"/>
    <w:rsid w:val="00EA7C7F"/>
    <w:rsid w:val="00EB0D52"/>
    <w:rsid w:val="00EB25F2"/>
    <w:rsid w:val="00EB411F"/>
    <w:rsid w:val="00EB587C"/>
    <w:rsid w:val="00EB612B"/>
    <w:rsid w:val="00EB6F94"/>
    <w:rsid w:val="00EC0A59"/>
    <w:rsid w:val="00EC0AFB"/>
    <w:rsid w:val="00EC1E59"/>
    <w:rsid w:val="00EC3BD3"/>
    <w:rsid w:val="00EC6818"/>
    <w:rsid w:val="00EC74C6"/>
    <w:rsid w:val="00ED0FCD"/>
    <w:rsid w:val="00ED29D1"/>
    <w:rsid w:val="00ED2D33"/>
    <w:rsid w:val="00ED2D37"/>
    <w:rsid w:val="00ED3169"/>
    <w:rsid w:val="00ED6A55"/>
    <w:rsid w:val="00EE3547"/>
    <w:rsid w:val="00EE4E86"/>
    <w:rsid w:val="00EE556A"/>
    <w:rsid w:val="00EE7492"/>
    <w:rsid w:val="00EF067E"/>
    <w:rsid w:val="00EF217B"/>
    <w:rsid w:val="00EF28A4"/>
    <w:rsid w:val="00EF38F2"/>
    <w:rsid w:val="00EF3E00"/>
    <w:rsid w:val="00F0014A"/>
    <w:rsid w:val="00F02B44"/>
    <w:rsid w:val="00F03ED4"/>
    <w:rsid w:val="00F063FC"/>
    <w:rsid w:val="00F11FC4"/>
    <w:rsid w:val="00F12639"/>
    <w:rsid w:val="00F15BF5"/>
    <w:rsid w:val="00F1649B"/>
    <w:rsid w:val="00F1737D"/>
    <w:rsid w:val="00F222C4"/>
    <w:rsid w:val="00F22871"/>
    <w:rsid w:val="00F22D25"/>
    <w:rsid w:val="00F231F7"/>
    <w:rsid w:val="00F2624E"/>
    <w:rsid w:val="00F26302"/>
    <w:rsid w:val="00F267EF"/>
    <w:rsid w:val="00F330B0"/>
    <w:rsid w:val="00F33776"/>
    <w:rsid w:val="00F34CD0"/>
    <w:rsid w:val="00F377B5"/>
    <w:rsid w:val="00F37AB1"/>
    <w:rsid w:val="00F37DCC"/>
    <w:rsid w:val="00F411E4"/>
    <w:rsid w:val="00F4281C"/>
    <w:rsid w:val="00F42BBD"/>
    <w:rsid w:val="00F578FF"/>
    <w:rsid w:val="00F63FBB"/>
    <w:rsid w:val="00F65899"/>
    <w:rsid w:val="00F66635"/>
    <w:rsid w:val="00F72602"/>
    <w:rsid w:val="00F73CFA"/>
    <w:rsid w:val="00F80806"/>
    <w:rsid w:val="00F81D50"/>
    <w:rsid w:val="00F824B6"/>
    <w:rsid w:val="00F84EC9"/>
    <w:rsid w:val="00F8789F"/>
    <w:rsid w:val="00F90770"/>
    <w:rsid w:val="00F91555"/>
    <w:rsid w:val="00F916F3"/>
    <w:rsid w:val="00F953BC"/>
    <w:rsid w:val="00F9556F"/>
    <w:rsid w:val="00F9588D"/>
    <w:rsid w:val="00F96FF3"/>
    <w:rsid w:val="00F97734"/>
    <w:rsid w:val="00F97921"/>
    <w:rsid w:val="00FA21B3"/>
    <w:rsid w:val="00FA2EF1"/>
    <w:rsid w:val="00FA3E51"/>
    <w:rsid w:val="00FA646F"/>
    <w:rsid w:val="00FA76D8"/>
    <w:rsid w:val="00FB0FDD"/>
    <w:rsid w:val="00FB15E1"/>
    <w:rsid w:val="00FB7633"/>
    <w:rsid w:val="00FB7DD8"/>
    <w:rsid w:val="00FC092E"/>
    <w:rsid w:val="00FC5199"/>
    <w:rsid w:val="00FC6247"/>
    <w:rsid w:val="00FC7812"/>
    <w:rsid w:val="00FD08C3"/>
    <w:rsid w:val="00FD41FC"/>
    <w:rsid w:val="00FD7090"/>
    <w:rsid w:val="00FE2562"/>
    <w:rsid w:val="00FE3B65"/>
    <w:rsid w:val="00FE5779"/>
    <w:rsid w:val="00FE6CF0"/>
    <w:rsid w:val="00FF22E3"/>
    <w:rsid w:val="00FF2758"/>
    <w:rsid w:val="00FF2EDF"/>
    <w:rsid w:val="00FF5978"/>
  </w:rsids>
  <m:mathPr>
    <m:mathFont m:val="Cambria Math"/>
    <m:brkBin m:val="before"/>
    <m:brkBinSub m:val="--"/>
    <m:smallFrac m:val="0"/>
    <m:dispDef/>
    <m:lMargin m:val="0"/>
    <m:rMargin m:val="0"/>
    <m:defJc m:val="centerGroup"/>
    <m:wrapIndent m:val="1440"/>
    <m:intLim m:val="subSup"/>
    <m:naryLim m:val="undOvr"/>
  </m:mathPr>
  <w:themeFontLang w:val="de-DE"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D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semiHidden/>
    <w:qFormat/>
    <w:rsid w:val="003E061B"/>
    <w:pPr>
      <w:adjustRightInd w:val="0"/>
      <w:snapToGrid w:val="0"/>
      <w:spacing w:before="120" w:after="120" w:line="312" w:lineRule="auto"/>
      <w:jc w:val="both"/>
    </w:pPr>
    <w:rPr>
      <w:rFonts w:asciiTheme="minorHAnsi" w:hAnsiTheme="minorHAnsi"/>
      <w:sz w:val="24"/>
      <w:szCs w:val="24"/>
    </w:rPr>
  </w:style>
  <w:style w:type="paragraph" w:styleId="berschrift1">
    <w:name w:val="heading 1"/>
    <w:basedOn w:val="Standard"/>
    <w:next w:val="Standard"/>
    <w:semiHidden/>
    <w:rsid w:val="000B6E51"/>
    <w:pPr>
      <w:keepNext/>
      <w:spacing w:before="240" w:after="60"/>
      <w:outlineLvl w:val="0"/>
    </w:pPr>
    <w:rPr>
      <w:rFonts w:cs="Arial"/>
      <w:b/>
      <w:bCs/>
      <w:kern w:val="32"/>
      <w:sz w:val="32"/>
      <w:szCs w:val="32"/>
    </w:rPr>
  </w:style>
  <w:style w:type="paragraph" w:styleId="berschrift2">
    <w:name w:val="heading 2"/>
    <w:basedOn w:val="Standard"/>
    <w:next w:val="Standard"/>
    <w:semiHidden/>
    <w:rsid w:val="000B6E51"/>
    <w:pPr>
      <w:keepNext/>
      <w:spacing w:before="240" w:after="60"/>
      <w:outlineLvl w:val="1"/>
    </w:pPr>
    <w:rPr>
      <w:rFonts w:cs="Arial"/>
      <w:b/>
      <w:bCs/>
      <w:i/>
      <w:iCs/>
      <w:sz w:val="28"/>
      <w:szCs w:val="28"/>
    </w:rPr>
  </w:style>
  <w:style w:type="paragraph" w:styleId="berschrift3">
    <w:name w:val="heading 3"/>
    <w:basedOn w:val="Standard"/>
    <w:next w:val="Standard"/>
    <w:semiHidden/>
    <w:rsid w:val="000B6E51"/>
    <w:pPr>
      <w:keepNext/>
      <w:spacing w:before="240" w:after="60"/>
      <w:outlineLvl w:val="2"/>
    </w:pPr>
    <w:rPr>
      <w:rFonts w:cs="Arial"/>
      <w:b/>
      <w:bCs/>
      <w:sz w:val="26"/>
      <w:szCs w:val="26"/>
    </w:rPr>
  </w:style>
  <w:style w:type="paragraph" w:styleId="berschrift4">
    <w:name w:val="heading 4"/>
    <w:basedOn w:val="Standard"/>
    <w:next w:val="Standard"/>
    <w:semiHidden/>
    <w:rsid w:val="000B6E51"/>
    <w:pPr>
      <w:keepNext/>
      <w:spacing w:before="240" w:after="60"/>
      <w:outlineLvl w:val="3"/>
    </w:pPr>
    <w:rPr>
      <w:b/>
      <w:bCs/>
      <w:sz w:val="28"/>
      <w:szCs w:val="28"/>
    </w:rPr>
  </w:style>
  <w:style w:type="paragraph" w:styleId="berschrift5">
    <w:name w:val="heading 5"/>
    <w:basedOn w:val="Standard"/>
    <w:next w:val="Standard"/>
    <w:semiHidden/>
    <w:rsid w:val="000B6E51"/>
    <w:pPr>
      <w:spacing w:before="240" w:after="60"/>
      <w:outlineLvl w:val="4"/>
    </w:pPr>
    <w:rPr>
      <w:b/>
      <w:bCs/>
      <w:i/>
      <w:iCs/>
      <w:sz w:val="26"/>
      <w:szCs w:val="26"/>
    </w:rPr>
  </w:style>
  <w:style w:type="paragraph" w:styleId="berschrift6">
    <w:name w:val="heading 6"/>
    <w:basedOn w:val="Standard"/>
    <w:next w:val="Standard"/>
    <w:semiHidden/>
    <w:rsid w:val="000B6E51"/>
    <w:pPr>
      <w:spacing w:before="240" w:after="60"/>
      <w:outlineLvl w:val="5"/>
    </w:pPr>
    <w:rPr>
      <w:b/>
      <w:bCs/>
      <w:sz w:val="22"/>
      <w:szCs w:val="22"/>
    </w:rPr>
  </w:style>
  <w:style w:type="paragraph" w:styleId="berschrift7">
    <w:name w:val="heading 7"/>
    <w:basedOn w:val="Standard"/>
    <w:next w:val="Standard"/>
    <w:semiHidden/>
    <w:rsid w:val="000B6E51"/>
    <w:pPr>
      <w:spacing w:before="240" w:after="60"/>
      <w:outlineLvl w:val="6"/>
    </w:pPr>
  </w:style>
  <w:style w:type="paragraph" w:styleId="berschrift8">
    <w:name w:val="heading 8"/>
    <w:basedOn w:val="Standard"/>
    <w:next w:val="Standard"/>
    <w:semiHidden/>
    <w:rsid w:val="000B6E51"/>
    <w:pPr>
      <w:spacing w:before="240" w:after="60"/>
      <w:outlineLvl w:val="7"/>
    </w:pPr>
    <w:rPr>
      <w:i/>
      <w:iCs/>
    </w:rPr>
  </w:style>
  <w:style w:type="paragraph" w:styleId="berschrift9">
    <w:name w:val="heading 9"/>
    <w:basedOn w:val="Standard"/>
    <w:next w:val="Standard"/>
    <w:semiHidden/>
    <w:rsid w:val="000B6E51"/>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SDberschrift1A">
    <w:name w:val="RSD Überschrift 1 (A.)"/>
    <w:basedOn w:val="Standard"/>
    <w:next w:val="RSDberschrift2I"/>
    <w:qFormat/>
    <w:rsid w:val="009A08C9"/>
    <w:pPr>
      <w:keepNext/>
      <w:numPr>
        <w:numId w:val="21"/>
      </w:numPr>
      <w:spacing w:before="600" w:after="480"/>
      <w:jc w:val="center"/>
      <w:outlineLvl w:val="0"/>
    </w:pPr>
    <w:rPr>
      <w:rFonts w:asciiTheme="majorHAnsi" w:hAnsiTheme="majorHAnsi"/>
      <w:b/>
    </w:rPr>
  </w:style>
  <w:style w:type="paragraph" w:customStyle="1" w:styleId="RSDberschrift2I">
    <w:name w:val="RSD Überschrift 2 (I.)"/>
    <w:basedOn w:val="Standard"/>
    <w:next w:val="RSDberschrift3"/>
    <w:qFormat/>
    <w:rsid w:val="009A08C9"/>
    <w:pPr>
      <w:keepNext/>
      <w:numPr>
        <w:ilvl w:val="1"/>
        <w:numId w:val="21"/>
      </w:numPr>
      <w:spacing w:before="600" w:after="480"/>
      <w:jc w:val="center"/>
      <w:outlineLvl w:val="1"/>
    </w:pPr>
    <w:rPr>
      <w:rFonts w:asciiTheme="majorHAnsi" w:hAnsiTheme="majorHAnsi"/>
      <w:b/>
    </w:rPr>
  </w:style>
  <w:style w:type="paragraph" w:customStyle="1" w:styleId="RSDberschrift3">
    <w:name w:val="RSD Überschrift 3 (§)"/>
    <w:basedOn w:val="Standard"/>
    <w:next w:val="RSDberschrift41"/>
    <w:qFormat/>
    <w:rsid w:val="009A08C9"/>
    <w:pPr>
      <w:keepNext/>
      <w:numPr>
        <w:ilvl w:val="2"/>
        <w:numId w:val="21"/>
      </w:numPr>
      <w:spacing w:before="480" w:after="240"/>
      <w:ind w:left="0"/>
      <w:jc w:val="center"/>
      <w:outlineLvl w:val="2"/>
    </w:pPr>
    <w:rPr>
      <w:rFonts w:asciiTheme="majorHAnsi" w:hAnsiTheme="majorHAnsi"/>
      <w:b/>
    </w:rPr>
  </w:style>
  <w:style w:type="paragraph" w:customStyle="1" w:styleId="RSDberschrift41">
    <w:name w:val="RSD Überschrift 4 (1)"/>
    <w:basedOn w:val="Standard"/>
    <w:qFormat/>
    <w:rsid w:val="009A08C9"/>
    <w:pPr>
      <w:numPr>
        <w:ilvl w:val="3"/>
        <w:numId w:val="21"/>
      </w:numPr>
      <w:outlineLvl w:val="3"/>
    </w:pPr>
    <w:rPr>
      <w:rFonts w:asciiTheme="majorHAnsi" w:hAnsiTheme="majorHAnsi"/>
    </w:rPr>
  </w:style>
  <w:style w:type="paragraph" w:customStyle="1" w:styleId="RSDberschrift5a">
    <w:name w:val="RSD Überschrift 5 (a)"/>
    <w:basedOn w:val="Standard"/>
    <w:qFormat/>
    <w:rsid w:val="009A08C9"/>
    <w:pPr>
      <w:numPr>
        <w:ilvl w:val="4"/>
        <w:numId w:val="21"/>
      </w:numPr>
      <w:outlineLvl w:val="4"/>
    </w:pPr>
    <w:rPr>
      <w:rFonts w:asciiTheme="majorHAnsi" w:hAnsiTheme="majorHAnsi"/>
    </w:rPr>
  </w:style>
  <w:style w:type="paragraph" w:customStyle="1" w:styleId="RSDberschrift6aa">
    <w:name w:val="RSD Überschrift 6 (aa)"/>
    <w:basedOn w:val="Standard"/>
    <w:qFormat/>
    <w:rsid w:val="009A08C9"/>
    <w:pPr>
      <w:numPr>
        <w:ilvl w:val="5"/>
        <w:numId w:val="21"/>
      </w:numPr>
      <w:outlineLvl w:val="5"/>
    </w:pPr>
    <w:rPr>
      <w:rFonts w:asciiTheme="majorHAnsi" w:hAnsiTheme="majorHAnsi"/>
    </w:rPr>
  </w:style>
  <w:style w:type="paragraph" w:customStyle="1" w:styleId="RSDberschrift7i">
    <w:name w:val="RSD Überschrift 7 (i)"/>
    <w:basedOn w:val="Standard"/>
    <w:qFormat/>
    <w:rsid w:val="009A08C9"/>
    <w:pPr>
      <w:widowControl w:val="0"/>
      <w:numPr>
        <w:ilvl w:val="6"/>
        <w:numId w:val="21"/>
      </w:numPr>
      <w:outlineLvl w:val="6"/>
    </w:pPr>
    <w:rPr>
      <w:rFonts w:asciiTheme="majorHAnsi" w:hAnsiTheme="majorHAnsi"/>
    </w:rPr>
  </w:style>
  <w:style w:type="paragraph" w:customStyle="1" w:styleId="RSDberschrift8">
    <w:name w:val="RSD Überschrift 8"/>
    <w:basedOn w:val="Standard"/>
    <w:next w:val="RSDEinzug8"/>
    <w:semiHidden/>
    <w:rsid w:val="009A08C9"/>
    <w:pPr>
      <w:keepNext/>
      <w:keepLines/>
      <w:numPr>
        <w:ilvl w:val="7"/>
        <w:numId w:val="21"/>
      </w:numPr>
      <w:spacing w:before="240" w:after="200"/>
      <w:outlineLvl w:val="7"/>
    </w:pPr>
  </w:style>
  <w:style w:type="paragraph" w:customStyle="1" w:styleId="RSDberschrift9">
    <w:name w:val="RSD Überschrift 9"/>
    <w:basedOn w:val="Standard"/>
    <w:next w:val="RSDEinzug9"/>
    <w:semiHidden/>
    <w:rsid w:val="009A08C9"/>
    <w:pPr>
      <w:keepNext/>
      <w:keepLines/>
      <w:numPr>
        <w:ilvl w:val="8"/>
        <w:numId w:val="21"/>
      </w:numPr>
      <w:spacing w:before="240" w:after="200"/>
      <w:outlineLvl w:val="8"/>
    </w:pPr>
  </w:style>
  <w:style w:type="numbering" w:customStyle="1" w:styleId="RSD-Anmerkung">
    <w:name w:val="RSD-Anmerkung"/>
    <w:basedOn w:val="KeineListe"/>
    <w:uiPriority w:val="99"/>
    <w:rsid w:val="009A08C9"/>
    <w:pPr>
      <w:numPr>
        <w:numId w:val="15"/>
      </w:numPr>
    </w:pPr>
  </w:style>
  <w:style w:type="paragraph" w:customStyle="1" w:styleId="RSDEinzug1">
    <w:name w:val="RSD Einzug 1"/>
    <w:basedOn w:val="Standard"/>
    <w:qFormat/>
    <w:rsid w:val="009A08C9"/>
  </w:style>
  <w:style w:type="paragraph" w:customStyle="1" w:styleId="RSDEinzug2">
    <w:name w:val="RSD Einzug 2"/>
    <w:basedOn w:val="Standard"/>
    <w:qFormat/>
    <w:rsid w:val="009A08C9"/>
  </w:style>
  <w:style w:type="paragraph" w:customStyle="1" w:styleId="RSDEinzug3">
    <w:name w:val="RSD Einzug 3"/>
    <w:basedOn w:val="Standard"/>
    <w:qFormat/>
    <w:rsid w:val="009A08C9"/>
  </w:style>
  <w:style w:type="paragraph" w:customStyle="1" w:styleId="RSDEinzug4">
    <w:name w:val="RSD Einzug 4"/>
    <w:basedOn w:val="Standard"/>
    <w:qFormat/>
    <w:rsid w:val="009A08C9"/>
    <w:pPr>
      <w:ind w:left="567"/>
    </w:pPr>
  </w:style>
  <w:style w:type="paragraph" w:customStyle="1" w:styleId="RSDEinzug5">
    <w:name w:val="RSD Einzug 5"/>
    <w:basedOn w:val="Standard"/>
    <w:qFormat/>
    <w:rsid w:val="009A08C9"/>
    <w:pPr>
      <w:ind w:left="1134"/>
    </w:pPr>
  </w:style>
  <w:style w:type="paragraph" w:customStyle="1" w:styleId="RSDEinzug6">
    <w:name w:val="RSD Einzug 6"/>
    <w:basedOn w:val="Standard"/>
    <w:qFormat/>
    <w:rsid w:val="009A08C9"/>
    <w:pPr>
      <w:ind w:left="1701"/>
    </w:pPr>
  </w:style>
  <w:style w:type="paragraph" w:customStyle="1" w:styleId="RSDEinzug7">
    <w:name w:val="RSD Einzug 7"/>
    <w:basedOn w:val="Standard"/>
    <w:qFormat/>
    <w:rsid w:val="009A08C9"/>
    <w:pPr>
      <w:ind w:left="2268"/>
    </w:pPr>
  </w:style>
  <w:style w:type="paragraph" w:customStyle="1" w:styleId="RSDEinzug8">
    <w:name w:val="RSD Einzug 8"/>
    <w:basedOn w:val="Standard"/>
    <w:semiHidden/>
    <w:rsid w:val="009A08C9"/>
    <w:pPr>
      <w:ind w:left="284"/>
    </w:pPr>
  </w:style>
  <w:style w:type="paragraph" w:customStyle="1" w:styleId="RSDEinzug9">
    <w:name w:val="RSD Einzug 9"/>
    <w:basedOn w:val="Standard"/>
    <w:semiHidden/>
    <w:rsid w:val="009A08C9"/>
    <w:pPr>
      <w:ind w:left="284"/>
    </w:pPr>
  </w:style>
  <w:style w:type="paragraph" w:customStyle="1" w:styleId="RSDZeitplan5">
    <w:name w:val="RSD Zeitplan 5"/>
    <w:basedOn w:val="Standard"/>
    <w:qFormat/>
    <w:rsid w:val="009A08C9"/>
    <w:pPr>
      <w:numPr>
        <w:ilvl w:val="4"/>
        <w:numId w:val="27"/>
      </w:numPr>
    </w:pPr>
  </w:style>
  <w:style w:type="paragraph" w:customStyle="1" w:styleId="RSDDefinitionen1">
    <w:name w:val="RSD Definitionen 1"/>
    <w:basedOn w:val="Standard"/>
    <w:qFormat/>
    <w:rsid w:val="009A08C9"/>
    <w:pPr>
      <w:numPr>
        <w:numId w:val="18"/>
      </w:numPr>
      <w:outlineLvl w:val="0"/>
    </w:pPr>
  </w:style>
  <w:style w:type="paragraph" w:customStyle="1" w:styleId="RSDDefinitionen2">
    <w:name w:val="RSD Definitionen 2"/>
    <w:basedOn w:val="Standard"/>
    <w:qFormat/>
    <w:rsid w:val="009A08C9"/>
    <w:pPr>
      <w:numPr>
        <w:ilvl w:val="1"/>
        <w:numId w:val="18"/>
      </w:numPr>
      <w:outlineLvl w:val="1"/>
    </w:pPr>
  </w:style>
  <w:style w:type="paragraph" w:customStyle="1" w:styleId="RSDDefinitionen3">
    <w:name w:val="RSD Definitionen 3"/>
    <w:basedOn w:val="Standard"/>
    <w:qFormat/>
    <w:rsid w:val="009A08C9"/>
    <w:pPr>
      <w:numPr>
        <w:ilvl w:val="2"/>
        <w:numId w:val="18"/>
      </w:numPr>
      <w:outlineLvl w:val="2"/>
    </w:pPr>
  </w:style>
  <w:style w:type="numbering" w:customStyle="1" w:styleId="RSD-Bulletpoints">
    <w:name w:val="RSD-Bulletpoints"/>
    <w:basedOn w:val="KeineListe"/>
    <w:uiPriority w:val="99"/>
    <w:rsid w:val="009A08C9"/>
    <w:pPr>
      <w:numPr>
        <w:numId w:val="16"/>
      </w:numPr>
    </w:pPr>
  </w:style>
  <w:style w:type="paragraph" w:customStyle="1" w:styleId="RSDNummerierung">
    <w:name w:val="RSD Nummerierung"/>
    <w:basedOn w:val="Standard"/>
    <w:qFormat/>
    <w:rsid w:val="009A08C9"/>
    <w:pPr>
      <w:numPr>
        <w:numId w:val="25"/>
      </w:numPr>
      <w:spacing w:before="0"/>
    </w:pPr>
  </w:style>
  <w:style w:type="paragraph" w:customStyle="1" w:styleId="RSDStrich">
    <w:name w:val="RSD Strich"/>
    <w:basedOn w:val="Standard"/>
    <w:qFormat/>
    <w:rsid w:val="009A08C9"/>
    <w:pPr>
      <w:numPr>
        <w:numId w:val="17"/>
      </w:numPr>
      <w:spacing w:before="0"/>
    </w:pPr>
  </w:style>
  <w:style w:type="numbering" w:customStyle="1" w:styleId="RSD-Dash">
    <w:name w:val="RSD-Dash"/>
    <w:semiHidden/>
    <w:rsid w:val="009A08C9"/>
    <w:pPr>
      <w:numPr>
        <w:numId w:val="17"/>
      </w:numPr>
    </w:pPr>
  </w:style>
  <w:style w:type="numbering" w:customStyle="1" w:styleId="RSD-Definitions">
    <w:name w:val="RSD-Definitions"/>
    <w:rsid w:val="009A08C9"/>
    <w:pPr>
      <w:numPr>
        <w:numId w:val="18"/>
      </w:numPr>
    </w:pPr>
  </w:style>
  <w:style w:type="numbering" w:styleId="111111">
    <w:name w:val="Outline List 2"/>
    <w:basedOn w:val="KeineListe"/>
    <w:semiHidden/>
    <w:rsid w:val="000B6E51"/>
    <w:pPr>
      <w:numPr>
        <w:numId w:val="1"/>
      </w:numPr>
    </w:pPr>
  </w:style>
  <w:style w:type="numbering" w:styleId="1ai">
    <w:name w:val="Outline List 1"/>
    <w:basedOn w:val="KeineListe"/>
    <w:semiHidden/>
    <w:rsid w:val="000B6E51"/>
    <w:pPr>
      <w:numPr>
        <w:numId w:val="2"/>
      </w:numPr>
    </w:pPr>
  </w:style>
  <w:style w:type="paragraph" w:styleId="Anrede">
    <w:name w:val="Salutation"/>
    <w:basedOn w:val="Standard"/>
    <w:next w:val="Standard"/>
    <w:semiHidden/>
    <w:rsid w:val="000B6E51"/>
  </w:style>
  <w:style w:type="numbering" w:styleId="ArtikelAbschnitt">
    <w:name w:val="Outline List 3"/>
    <w:basedOn w:val="KeineListe"/>
    <w:semiHidden/>
    <w:rsid w:val="000B6E51"/>
    <w:pPr>
      <w:numPr>
        <w:numId w:val="3"/>
      </w:numPr>
    </w:pPr>
  </w:style>
  <w:style w:type="paragraph" w:styleId="Aufzhlungszeichen">
    <w:name w:val="List Bullet"/>
    <w:basedOn w:val="Standard"/>
    <w:semiHidden/>
    <w:rsid w:val="000B6E51"/>
    <w:pPr>
      <w:numPr>
        <w:numId w:val="4"/>
      </w:numPr>
    </w:pPr>
  </w:style>
  <w:style w:type="paragraph" w:styleId="Aufzhlungszeichen2">
    <w:name w:val="List Bullet 2"/>
    <w:basedOn w:val="Standard"/>
    <w:semiHidden/>
    <w:rsid w:val="000B6E51"/>
    <w:pPr>
      <w:numPr>
        <w:numId w:val="5"/>
      </w:numPr>
    </w:pPr>
  </w:style>
  <w:style w:type="paragraph" w:styleId="Aufzhlungszeichen3">
    <w:name w:val="List Bullet 3"/>
    <w:basedOn w:val="Standard"/>
    <w:semiHidden/>
    <w:rsid w:val="000B6E51"/>
    <w:pPr>
      <w:numPr>
        <w:numId w:val="6"/>
      </w:numPr>
    </w:pPr>
  </w:style>
  <w:style w:type="paragraph" w:styleId="Aufzhlungszeichen4">
    <w:name w:val="List Bullet 4"/>
    <w:basedOn w:val="Standard"/>
    <w:semiHidden/>
    <w:rsid w:val="000B6E51"/>
    <w:pPr>
      <w:numPr>
        <w:numId w:val="7"/>
      </w:numPr>
    </w:pPr>
  </w:style>
  <w:style w:type="paragraph" w:styleId="Aufzhlungszeichen5">
    <w:name w:val="List Bullet 5"/>
    <w:basedOn w:val="Standard"/>
    <w:semiHidden/>
    <w:rsid w:val="000B6E51"/>
    <w:pPr>
      <w:numPr>
        <w:numId w:val="8"/>
      </w:numPr>
    </w:pPr>
  </w:style>
  <w:style w:type="character" w:styleId="BesuchterLink">
    <w:name w:val="FollowedHyperlink"/>
    <w:basedOn w:val="Absatz-Standardschriftart"/>
    <w:semiHidden/>
    <w:rsid w:val="000B6E51"/>
    <w:rPr>
      <w:color w:val="800080"/>
      <w:u w:val="single"/>
    </w:rPr>
  </w:style>
  <w:style w:type="paragraph" w:styleId="Blocktext">
    <w:name w:val="Block Text"/>
    <w:basedOn w:val="Standard"/>
    <w:semiHidden/>
    <w:rsid w:val="000B6E51"/>
    <w:pPr>
      <w:ind w:left="1440" w:right="1440"/>
    </w:pPr>
  </w:style>
  <w:style w:type="paragraph" w:styleId="Datum">
    <w:name w:val="Date"/>
    <w:basedOn w:val="Standard"/>
    <w:next w:val="Standard"/>
    <w:semiHidden/>
    <w:rsid w:val="000B6E51"/>
  </w:style>
  <w:style w:type="paragraph" w:styleId="E-Mail-Signatur">
    <w:name w:val="E-mail Signature"/>
    <w:basedOn w:val="Standard"/>
    <w:semiHidden/>
    <w:rsid w:val="000B6E51"/>
  </w:style>
  <w:style w:type="character" w:styleId="Fett">
    <w:name w:val="Strong"/>
    <w:basedOn w:val="Absatz-Standardschriftart"/>
    <w:semiHidden/>
    <w:rsid w:val="000B6E51"/>
    <w:rPr>
      <w:b/>
      <w:bCs/>
    </w:rPr>
  </w:style>
  <w:style w:type="paragraph" w:styleId="Fu-Endnotenberschrift">
    <w:name w:val="Note Heading"/>
    <w:basedOn w:val="Standard"/>
    <w:next w:val="Standard"/>
    <w:semiHidden/>
    <w:rsid w:val="000B6E51"/>
  </w:style>
  <w:style w:type="paragraph" w:styleId="Fuzeile">
    <w:name w:val="footer"/>
    <w:basedOn w:val="Standard"/>
    <w:link w:val="FuzeileZchn"/>
    <w:semiHidden/>
    <w:rsid w:val="00E83213"/>
    <w:pPr>
      <w:tabs>
        <w:tab w:val="right" w:pos="8787"/>
      </w:tabs>
      <w:spacing w:before="0" w:after="0" w:line="240" w:lineRule="auto"/>
      <w:jc w:val="center"/>
    </w:pPr>
    <w:rPr>
      <w:sz w:val="20"/>
      <w:szCs w:val="16"/>
    </w:rPr>
  </w:style>
  <w:style w:type="paragraph" w:styleId="Gruformel">
    <w:name w:val="Closing"/>
    <w:basedOn w:val="Standard"/>
    <w:semiHidden/>
    <w:rsid w:val="000B6E51"/>
    <w:pPr>
      <w:ind w:left="4252"/>
    </w:pPr>
  </w:style>
  <w:style w:type="character" w:styleId="Hervorhebung">
    <w:name w:val="Emphasis"/>
    <w:basedOn w:val="Absatz-Standardschriftart"/>
    <w:semiHidden/>
    <w:rsid w:val="000B6E51"/>
    <w:rPr>
      <w:i/>
      <w:iCs/>
    </w:rPr>
  </w:style>
  <w:style w:type="paragraph" w:styleId="HTMLAdresse">
    <w:name w:val="HTML Address"/>
    <w:basedOn w:val="Standard"/>
    <w:semiHidden/>
    <w:rsid w:val="000B6E51"/>
    <w:rPr>
      <w:i/>
      <w:iCs/>
    </w:rPr>
  </w:style>
  <w:style w:type="character" w:styleId="HTMLAkronym">
    <w:name w:val="HTML Acronym"/>
    <w:basedOn w:val="Absatz-Standardschriftart"/>
    <w:semiHidden/>
    <w:rsid w:val="000B6E51"/>
  </w:style>
  <w:style w:type="character" w:styleId="HTMLBeispiel">
    <w:name w:val="HTML Sample"/>
    <w:basedOn w:val="Absatz-Standardschriftart"/>
    <w:semiHidden/>
    <w:rsid w:val="000B6E51"/>
    <w:rPr>
      <w:rFonts w:ascii="Courier New" w:hAnsi="Courier New" w:cs="Courier New"/>
    </w:rPr>
  </w:style>
  <w:style w:type="character" w:styleId="HTMLCode">
    <w:name w:val="HTML Code"/>
    <w:basedOn w:val="Absatz-Standardschriftart"/>
    <w:semiHidden/>
    <w:rsid w:val="000B6E51"/>
    <w:rPr>
      <w:rFonts w:ascii="Courier New" w:hAnsi="Courier New" w:cs="Courier New"/>
      <w:sz w:val="20"/>
      <w:szCs w:val="20"/>
    </w:rPr>
  </w:style>
  <w:style w:type="character" w:styleId="HTMLDefinition">
    <w:name w:val="HTML Definition"/>
    <w:basedOn w:val="Absatz-Standardschriftart"/>
    <w:semiHidden/>
    <w:rsid w:val="000B6E51"/>
    <w:rPr>
      <w:i/>
      <w:iCs/>
    </w:rPr>
  </w:style>
  <w:style w:type="character" w:styleId="HTMLSchreibmaschine">
    <w:name w:val="HTML Typewriter"/>
    <w:basedOn w:val="Absatz-Standardschriftart"/>
    <w:semiHidden/>
    <w:rsid w:val="000B6E51"/>
    <w:rPr>
      <w:rFonts w:ascii="Courier New" w:hAnsi="Courier New" w:cs="Courier New"/>
      <w:sz w:val="20"/>
      <w:szCs w:val="20"/>
    </w:rPr>
  </w:style>
  <w:style w:type="character" w:styleId="HTMLTastatur">
    <w:name w:val="HTML Keyboard"/>
    <w:basedOn w:val="Absatz-Standardschriftart"/>
    <w:semiHidden/>
    <w:rsid w:val="000B6E51"/>
    <w:rPr>
      <w:rFonts w:ascii="Courier New" w:hAnsi="Courier New" w:cs="Courier New"/>
      <w:sz w:val="20"/>
      <w:szCs w:val="20"/>
    </w:rPr>
  </w:style>
  <w:style w:type="character" w:styleId="HTMLVariable">
    <w:name w:val="HTML Variable"/>
    <w:basedOn w:val="Absatz-Standardschriftart"/>
    <w:semiHidden/>
    <w:rsid w:val="000B6E51"/>
    <w:rPr>
      <w:i/>
      <w:iCs/>
    </w:rPr>
  </w:style>
  <w:style w:type="paragraph" w:styleId="HTMLVorformatiert">
    <w:name w:val="HTML Preformatted"/>
    <w:basedOn w:val="Standard"/>
    <w:semiHidden/>
    <w:rsid w:val="000B6E51"/>
    <w:rPr>
      <w:rFonts w:ascii="Courier New" w:hAnsi="Courier New" w:cs="Courier New"/>
      <w:szCs w:val="20"/>
    </w:rPr>
  </w:style>
  <w:style w:type="character" w:styleId="HTMLZitat">
    <w:name w:val="HTML Cite"/>
    <w:basedOn w:val="Absatz-Standardschriftart"/>
    <w:semiHidden/>
    <w:rsid w:val="000B6E51"/>
    <w:rPr>
      <w:i/>
      <w:iCs/>
    </w:rPr>
  </w:style>
  <w:style w:type="character" w:styleId="Hyperlink">
    <w:name w:val="Hyperlink"/>
    <w:basedOn w:val="Absatz-Standardschriftart"/>
    <w:uiPriority w:val="99"/>
    <w:rsid w:val="000B6E51"/>
    <w:rPr>
      <w:color w:val="0000FF"/>
      <w:u w:val="single"/>
    </w:rPr>
  </w:style>
  <w:style w:type="paragraph" w:styleId="Kopfzeile">
    <w:name w:val="header"/>
    <w:semiHidden/>
    <w:rsid w:val="008B7A38"/>
    <w:pPr>
      <w:jc w:val="center"/>
    </w:pPr>
    <w:rPr>
      <w:rFonts w:asciiTheme="minorHAnsi" w:hAnsiTheme="minorHAnsi"/>
      <w:sz w:val="24"/>
      <w:szCs w:val="24"/>
    </w:rPr>
  </w:style>
  <w:style w:type="paragraph" w:styleId="Liste">
    <w:name w:val="List"/>
    <w:basedOn w:val="Standard"/>
    <w:semiHidden/>
    <w:rsid w:val="000B6E51"/>
    <w:pPr>
      <w:ind w:left="283" w:hanging="283"/>
    </w:pPr>
  </w:style>
  <w:style w:type="paragraph" w:styleId="Liste2">
    <w:name w:val="List 2"/>
    <w:basedOn w:val="Standard"/>
    <w:semiHidden/>
    <w:rsid w:val="000B6E51"/>
    <w:pPr>
      <w:ind w:left="566" w:hanging="283"/>
    </w:pPr>
  </w:style>
  <w:style w:type="paragraph" w:styleId="Liste3">
    <w:name w:val="List 3"/>
    <w:basedOn w:val="Standard"/>
    <w:semiHidden/>
    <w:rsid w:val="000B6E51"/>
    <w:pPr>
      <w:ind w:left="849" w:hanging="283"/>
    </w:pPr>
  </w:style>
  <w:style w:type="paragraph" w:styleId="Liste4">
    <w:name w:val="List 4"/>
    <w:basedOn w:val="Standard"/>
    <w:semiHidden/>
    <w:rsid w:val="000B6E51"/>
    <w:pPr>
      <w:ind w:left="1132" w:hanging="283"/>
    </w:pPr>
  </w:style>
  <w:style w:type="paragraph" w:styleId="Liste5">
    <w:name w:val="List 5"/>
    <w:basedOn w:val="Standard"/>
    <w:semiHidden/>
    <w:rsid w:val="000B6E51"/>
    <w:pPr>
      <w:ind w:left="1415" w:hanging="283"/>
    </w:pPr>
  </w:style>
  <w:style w:type="paragraph" w:styleId="Listenfortsetzung">
    <w:name w:val="List Continue"/>
    <w:basedOn w:val="Standard"/>
    <w:semiHidden/>
    <w:rsid w:val="000B6E51"/>
    <w:pPr>
      <w:ind w:left="283"/>
    </w:pPr>
  </w:style>
  <w:style w:type="paragraph" w:styleId="Listenfortsetzung2">
    <w:name w:val="List Continue 2"/>
    <w:basedOn w:val="Standard"/>
    <w:semiHidden/>
    <w:rsid w:val="000B6E51"/>
    <w:pPr>
      <w:ind w:left="566"/>
    </w:pPr>
  </w:style>
  <w:style w:type="paragraph" w:styleId="Listenfortsetzung3">
    <w:name w:val="List Continue 3"/>
    <w:basedOn w:val="Standard"/>
    <w:semiHidden/>
    <w:rsid w:val="000B6E51"/>
    <w:pPr>
      <w:ind w:left="849"/>
    </w:pPr>
  </w:style>
  <w:style w:type="paragraph" w:styleId="Listenfortsetzung4">
    <w:name w:val="List Continue 4"/>
    <w:basedOn w:val="Standard"/>
    <w:semiHidden/>
    <w:rsid w:val="000B6E51"/>
    <w:pPr>
      <w:ind w:left="1132"/>
    </w:pPr>
  </w:style>
  <w:style w:type="paragraph" w:styleId="Listenfortsetzung5">
    <w:name w:val="List Continue 5"/>
    <w:basedOn w:val="Standard"/>
    <w:semiHidden/>
    <w:rsid w:val="000B6E51"/>
    <w:pPr>
      <w:ind w:left="1415"/>
    </w:pPr>
  </w:style>
  <w:style w:type="paragraph" w:styleId="Listennummer">
    <w:name w:val="List Number"/>
    <w:basedOn w:val="Standard"/>
    <w:semiHidden/>
    <w:rsid w:val="000B6E51"/>
    <w:pPr>
      <w:numPr>
        <w:numId w:val="9"/>
      </w:numPr>
    </w:pPr>
  </w:style>
  <w:style w:type="paragraph" w:styleId="Listennummer2">
    <w:name w:val="List Number 2"/>
    <w:basedOn w:val="Standard"/>
    <w:semiHidden/>
    <w:rsid w:val="000B6E51"/>
    <w:pPr>
      <w:numPr>
        <w:numId w:val="10"/>
      </w:numPr>
    </w:pPr>
  </w:style>
  <w:style w:type="paragraph" w:styleId="Listennummer3">
    <w:name w:val="List Number 3"/>
    <w:basedOn w:val="Standard"/>
    <w:semiHidden/>
    <w:rsid w:val="000B6E51"/>
    <w:pPr>
      <w:numPr>
        <w:numId w:val="11"/>
      </w:numPr>
    </w:pPr>
  </w:style>
  <w:style w:type="paragraph" w:styleId="Listennummer4">
    <w:name w:val="List Number 4"/>
    <w:basedOn w:val="Standard"/>
    <w:semiHidden/>
    <w:rsid w:val="000B6E51"/>
    <w:pPr>
      <w:numPr>
        <w:numId w:val="12"/>
      </w:numPr>
    </w:pPr>
  </w:style>
  <w:style w:type="paragraph" w:styleId="Listennummer5">
    <w:name w:val="List Number 5"/>
    <w:basedOn w:val="Standard"/>
    <w:semiHidden/>
    <w:rsid w:val="000B6E51"/>
    <w:pPr>
      <w:numPr>
        <w:numId w:val="13"/>
      </w:numPr>
    </w:pPr>
  </w:style>
  <w:style w:type="paragraph" w:styleId="Nachrichtenkopf">
    <w:name w:val="Message Header"/>
    <w:basedOn w:val="Standard"/>
    <w:semiHidden/>
    <w:rsid w:val="000B6E51"/>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0B6E51"/>
    <w:rPr>
      <w:rFonts w:ascii="Courier New" w:hAnsi="Courier New" w:cs="Courier New"/>
      <w:szCs w:val="20"/>
    </w:rPr>
  </w:style>
  <w:style w:type="character" w:styleId="Seitenzahl">
    <w:name w:val="page number"/>
    <w:basedOn w:val="Absatz-Standardschriftart"/>
    <w:semiHidden/>
    <w:rsid w:val="000B6E51"/>
  </w:style>
  <w:style w:type="paragraph" w:styleId="StandardWeb">
    <w:name w:val="Normal (Web)"/>
    <w:basedOn w:val="Standard"/>
    <w:semiHidden/>
    <w:rsid w:val="000B6E51"/>
  </w:style>
  <w:style w:type="paragraph" w:styleId="Standardeinzug">
    <w:name w:val="Normal Indent"/>
    <w:basedOn w:val="Standard"/>
    <w:semiHidden/>
    <w:rsid w:val="000B6E51"/>
    <w:pPr>
      <w:ind w:left="708"/>
    </w:pPr>
  </w:style>
  <w:style w:type="table" w:styleId="Tabelle3D-Effekt1">
    <w:name w:val="Table 3D effects 1"/>
    <w:basedOn w:val="NormaleTabelle"/>
    <w:semiHidden/>
    <w:rsid w:val="000B6E51"/>
    <w:pPr>
      <w:spacing w:before="180" w:after="120" w:line="300" w:lineRule="atLeast"/>
      <w:jc w:val="both"/>
    </w:pPr>
    <w:rPr>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0B6E51"/>
    <w:pPr>
      <w:spacing w:before="180" w:after="120" w:line="300" w:lineRule="atLeast"/>
      <w:jc w:val="both"/>
    </w:pPr>
    <w:rPr>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0B6E51"/>
    <w:pPr>
      <w:spacing w:before="180" w:after="120" w:line="300" w:lineRule="atLeast"/>
      <w:jc w:val="both"/>
    </w:pPr>
    <w:rPr>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0B6E51"/>
    <w:pPr>
      <w:spacing w:before="180" w:after="120" w:line="300" w:lineRule="atLeast"/>
      <w:jc w:val="both"/>
    </w:pPr>
    <w:rPr>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0B6E51"/>
    <w:pPr>
      <w:spacing w:before="180" w:after="120" w:line="300" w:lineRule="atLeast"/>
      <w:jc w:val="both"/>
    </w:pPr>
    <w:rPr>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0B6E51"/>
    <w:pPr>
      <w:spacing w:before="180" w:after="120" w:line="300" w:lineRule="atLeast"/>
      <w:jc w:val="both"/>
    </w:pPr>
    <w:rPr>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0B6E51"/>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0B6E51"/>
    <w:pPr>
      <w:spacing w:before="180" w:after="120" w:line="300" w:lineRule="atLeast"/>
      <w:jc w:val="both"/>
    </w:pPr>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0B6E51"/>
    <w:pPr>
      <w:spacing w:before="180" w:after="120" w:line="300" w:lineRule="atLeast"/>
      <w:jc w:val="both"/>
    </w:pPr>
    <w:rPr>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0B6E51"/>
    <w:pPr>
      <w:spacing w:before="180" w:after="120" w:line="300" w:lineRule="atLeast"/>
      <w:jc w:val="both"/>
    </w:pPr>
    <w:rPr>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0B6E51"/>
    <w:pPr>
      <w:spacing w:before="180" w:after="120" w:line="300" w:lineRule="atLeast"/>
      <w:jc w:val="both"/>
    </w:pPr>
    <w:rPr>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0B6E51"/>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0B6E51"/>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0B6E51"/>
    <w:pPr>
      <w:spacing w:before="180" w:after="120" w:line="300" w:lineRule="atLeast"/>
      <w:jc w:val="both"/>
    </w:pPr>
    <w:rPr>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0B6E51"/>
    <w:pPr>
      <w:spacing w:before="180" w:after="120" w:line="300" w:lineRule="atLeast"/>
      <w:jc w:val="both"/>
    </w:pPr>
    <w:rPr>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0B6E51"/>
    <w:pPr>
      <w:spacing w:before="180" w:after="120" w:line="300" w:lineRule="atLeast"/>
      <w:jc w:val="both"/>
    </w:pPr>
    <w:rPr>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0B6E51"/>
    <w:pPr>
      <w:spacing w:before="180" w:after="120" w:line="300" w:lineRule="atLeast"/>
      <w:jc w:val="both"/>
    </w:pPr>
    <w:rPr>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0B6E51"/>
    <w:pPr>
      <w:spacing w:before="180" w:after="120" w:line="300" w:lineRule="atLeast"/>
      <w:jc w:val="both"/>
    </w:pPr>
    <w:rPr>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0B6E51"/>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0B6E51"/>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0B6E51"/>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0B6E51"/>
    <w:pPr>
      <w:spacing w:before="180" w:after="120" w:line="300" w:lineRule="atLeast"/>
      <w:jc w:val="both"/>
    </w:pPr>
    <w:rPr>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0B6E51"/>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0B6E51"/>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0B6E51"/>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0B6E51"/>
    <w:pPr>
      <w:spacing w:before="180" w:after="120" w:line="300" w:lineRule="atLeast"/>
      <w:jc w:val="both"/>
    </w:pPr>
    <w:rPr>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0B6E51"/>
    <w:pPr>
      <w:spacing w:before="180" w:after="120" w:line="300" w:lineRule="atLeast"/>
      <w:jc w:val="both"/>
    </w:pPr>
    <w:rPr>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0B6E51"/>
    <w:pPr>
      <w:spacing w:before="180" w:after="120" w:line="300" w:lineRule="atLeast"/>
      <w:jc w:val="both"/>
    </w:pPr>
    <w:rPr>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0B6E51"/>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0B6E51"/>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0B6E51"/>
    <w:pPr>
      <w:spacing w:before="180" w:after="120" w:line="300" w:lineRule="atLeast"/>
      <w:jc w:val="both"/>
    </w:pPr>
    <w:rPr>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0B6E51"/>
    <w:pPr>
      <w:spacing w:before="180" w:after="120" w:line="300" w:lineRule="atLeast"/>
      <w:jc w:val="both"/>
    </w:pPr>
    <w:rPr>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0B6E51"/>
    <w:pPr>
      <w:spacing w:before="180" w:after="120" w:line="300" w:lineRule="atLeast"/>
      <w:jc w:val="both"/>
    </w:pPr>
    <w:rPr>
      <w:b/>
      <w:bCs/>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0B6E51"/>
    <w:pPr>
      <w:spacing w:before="180" w:after="120" w:line="300" w:lineRule="atLeast"/>
      <w:jc w:val="both"/>
    </w:pPr>
    <w:rPr>
      <w:b/>
      <w:bCs/>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0B6E51"/>
    <w:pPr>
      <w:spacing w:before="180" w:after="120" w:line="300" w:lineRule="atLeast"/>
      <w:jc w:val="both"/>
    </w:pPr>
    <w:rPr>
      <w:b/>
      <w:bCs/>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0B6E51"/>
    <w:pPr>
      <w:spacing w:before="180" w:after="120" w:line="300" w:lineRule="atLeast"/>
      <w:jc w:val="both"/>
    </w:pPr>
    <w:rPr>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0B6E51"/>
    <w:pPr>
      <w:spacing w:before="180" w:after="120" w:line="300" w:lineRule="atLeast"/>
      <w:jc w:val="both"/>
    </w:pPr>
    <w:rPr>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0B6E51"/>
    <w:pPr>
      <w:spacing w:before="180" w:after="120" w:line="300" w:lineRule="atLeast"/>
      <w:jc w:val="both"/>
    </w:pPr>
    <w:rPr>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0B6E51"/>
    <w:pPr>
      <w:spacing w:before="180" w:after="120" w:line="300" w:lineRule="atLeast"/>
      <w:jc w:val="both"/>
    </w:pPr>
    <w:rPr>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0B6E51"/>
    <w:pPr>
      <w:spacing w:before="180" w:after="120" w:line="300" w:lineRule="atLeast"/>
      <w:jc w:val="both"/>
    </w:pPr>
    <w:rPr>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0B6E51"/>
    <w:pPr>
      <w:spacing w:before="180" w:after="120" w:line="300" w:lineRule="atLeast"/>
      <w:jc w:val="both"/>
    </w:pPr>
    <w:rPr>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0B6E51"/>
    <w:pPr>
      <w:spacing w:before="180" w:after="120" w:line="300" w:lineRule="atLeast"/>
      <w:jc w:val="both"/>
    </w:pPr>
    <w:rPr>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rsid w:val="000B6E51"/>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0B6E51"/>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0B6E51"/>
  </w:style>
  <w:style w:type="paragraph" w:styleId="Textkrper2">
    <w:name w:val="Body Text 2"/>
    <w:basedOn w:val="Standard"/>
    <w:semiHidden/>
    <w:rsid w:val="000B6E51"/>
    <w:pPr>
      <w:spacing w:line="480" w:lineRule="auto"/>
    </w:pPr>
  </w:style>
  <w:style w:type="paragraph" w:styleId="Textkrper3">
    <w:name w:val="Body Text 3"/>
    <w:basedOn w:val="Standard"/>
    <w:semiHidden/>
    <w:rsid w:val="000B6E51"/>
    <w:rPr>
      <w:sz w:val="16"/>
      <w:szCs w:val="16"/>
    </w:rPr>
  </w:style>
  <w:style w:type="paragraph" w:styleId="Textkrper-Einzug2">
    <w:name w:val="Body Text Indent 2"/>
    <w:basedOn w:val="Standard"/>
    <w:semiHidden/>
    <w:rsid w:val="000B6E51"/>
    <w:pPr>
      <w:spacing w:line="480" w:lineRule="auto"/>
      <w:ind w:left="283"/>
    </w:pPr>
  </w:style>
  <w:style w:type="paragraph" w:styleId="Textkrper-Einzug3">
    <w:name w:val="Body Text Indent 3"/>
    <w:basedOn w:val="Standard"/>
    <w:semiHidden/>
    <w:rsid w:val="000B6E51"/>
    <w:pPr>
      <w:ind w:left="283"/>
    </w:pPr>
    <w:rPr>
      <w:sz w:val="16"/>
      <w:szCs w:val="16"/>
    </w:rPr>
  </w:style>
  <w:style w:type="paragraph" w:styleId="Textkrper-Erstzeileneinzug">
    <w:name w:val="Body Text First Indent"/>
    <w:basedOn w:val="Textkrper"/>
    <w:semiHidden/>
    <w:rsid w:val="000B6E51"/>
    <w:pPr>
      <w:ind w:firstLine="210"/>
    </w:pPr>
  </w:style>
  <w:style w:type="paragraph" w:styleId="Textkrper-Zeileneinzug">
    <w:name w:val="Body Text Indent"/>
    <w:basedOn w:val="Standard"/>
    <w:semiHidden/>
    <w:rsid w:val="000B6E51"/>
    <w:pPr>
      <w:ind w:left="283"/>
    </w:pPr>
  </w:style>
  <w:style w:type="paragraph" w:styleId="Textkrper-Erstzeileneinzug2">
    <w:name w:val="Body Text First Indent 2"/>
    <w:basedOn w:val="Textkrper-Zeileneinzug"/>
    <w:semiHidden/>
    <w:rsid w:val="000B6E51"/>
    <w:pPr>
      <w:ind w:firstLine="210"/>
    </w:pPr>
  </w:style>
  <w:style w:type="paragraph" w:styleId="Titel">
    <w:name w:val="Title"/>
    <w:basedOn w:val="Standard"/>
    <w:semiHidden/>
    <w:rsid w:val="000B6E51"/>
    <w:pPr>
      <w:spacing w:before="240" w:after="60"/>
      <w:jc w:val="center"/>
      <w:outlineLvl w:val="0"/>
    </w:pPr>
    <w:rPr>
      <w:rFonts w:cs="Arial"/>
      <w:b/>
      <w:bCs/>
      <w:kern w:val="28"/>
      <w:sz w:val="32"/>
      <w:szCs w:val="32"/>
    </w:rPr>
  </w:style>
  <w:style w:type="paragraph" w:styleId="Umschlagabsenderadresse">
    <w:name w:val="envelope return"/>
    <w:basedOn w:val="Standard"/>
    <w:semiHidden/>
    <w:rsid w:val="000B6E51"/>
    <w:rPr>
      <w:rFonts w:cs="Arial"/>
      <w:szCs w:val="20"/>
    </w:rPr>
  </w:style>
  <w:style w:type="paragraph" w:styleId="Umschlagadresse">
    <w:name w:val="envelope address"/>
    <w:basedOn w:val="Standard"/>
    <w:semiHidden/>
    <w:rsid w:val="000B6E51"/>
    <w:pPr>
      <w:framePr w:w="4320" w:h="2160" w:hRule="exact" w:hSpace="141" w:wrap="auto" w:hAnchor="page" w:xAlign="center" w:yAlign="bottom"/>
      <w:ind w:left="1"/>
    </w:pPr>
    <w:rPr>
      <w:rFonts w:cs="Arial"/>
    </w:rPr>
  </w:style>
  <w:style w:type="paragraph" w:styleId="Unterschrift">
    <w:name w:val="Signature"/>
    <w:basedOn w:val="Standard"/>
    <w:semiHidden/>
    <w:rsid w:val="000B6E51"/>
    <w:pPr>
      <w:ind w:left="4252"/>
    </w:pPr>
  </w:style>
  <w:style w:type="paragraph" w:styleId="Untertitel">
    <w:name w:val="Subtitle"/>
    <w:basedOn w:val="Standard"/>
    <w:semiHidden/>
    <w:rsid w:val="000B6E51"/>
    <w:pPr>
      <w:spacing w:after="60"/>
      <w:jc w:val="center"/>
      <w:outlineLvl w:val="1"/>
    </w:pPr>
    <w:rPr>
      <w:rFonts w:cs="Arial"/>
    </w:rPr>
  </w:style>
  <w:style w:type="character" w:styleId="Zeilennummer">
    <w:name w:val="line number"/>
    <w:basedOn w:val="Absatz-Standardschriftart"/>
    <w:semiHidden/>
    <w:rsid w:val="000B6E51"/>
  </w:style>
  <w:style w:type="paragraph" w:customStyle="1" w:styleId="RSDAusstellungsstck1">
    <w:name w:val="RSD Ausstellungsstück 1"/>
    <w:basedOn w:val="Standard"/>
    <w:next w:val="Standard"/>
    <w:qFormat/>
    <w:rsid w:val="009A08C9"/>
    <w:pPr>
      <w:pageBreakBefore/>
      <w:numPr>
        <w:numId w:val="19"/>
      </w:numPr>
      <w:jc w:val="center"/>
    </w:pPr>
    <w:rPr>
      <w:b/>
    </w:rPr>
  </w:style>
  <w:style w:type="paragraph" w:customStyle="1" w:styleId="RSDZeitplan6">
    <w:name w:val="RSD Zeitplan 6"/>
    <w:basedOn w:val="Standard"/>
    <w:qFormat/>
    <w:rsid w:val="009A08C9"/>
    <w:pPr>
      <w:numPr>
        <w:ilvl w:val="5"/>
        <w:numId w:val="27"/>
      </w:numPr>
    </w:pPr>
  </w:style>
  <w:style w:type="paragraph" w:customStyle="1" w:styleId="RSDZeitplan7">
    <w:name w:val="RSD Zeitplan 7"/>
    <w:basedOn w:val="Standard"/>
    <w:qFormat/>
    <w:rsid w:val="009A08C9"/>
    <w:pPr>
      <w:numPr>
        <w:ilvl w:val="6"/>
        <w:numId w:val="27"/>
      </w:numPr>
    </w:pPr>
  </w:style>
  <w:style w:type="paragraph" w:customStyle="1" w:styleId="RSDZuerst">
    <w:name w:val="RSD Zuerst"/>
    <w:basedOn w:val="Standard"/>
    <w:qFormat/>
    <w:rsid w:val="009A08C9"/>
    <w:pPr>
      <w:numPr>
        <w:numId w:val="20"/>
      </w:numPr>
    </w:pPr>
  </w:style>
  <w:style w:type="paragraph" w:customStyle="1" w:styleId="RSDAusstellungsstck2">
    <w:name w:val="RSD Ausstellungsstück 2"/>
    <w:basedOn w:val="Standard"/>
    <w:next w:val="Standard"/>
    <w:qFormat/>
    <w:rsid w:val="009A08C9"/>
    <w:pPr>
      <w:numPr>
        <w:ilvl w:val="1"/>
        <w:numId w:val="19"/>
      </w:numPr>
      <w:jc w:val="center"/>
    </w:pPr>
    <w:rPr>
      <w:b/>
    </w:rPr>
  </w:style>
  <w:style w:type="paragraph" w:customStyle="1" w:styleId="RSDAusstellungsstck3">
    <w:name w:val="RSD Ausstellungsstück 3"/>
    <w:basedOn w:val="Standard"/>
    <w:next w:val="Standard"/>
    <w:qFormat/>
    <w:rsid w:val="009A08C9"/>
    <w:pPr>
      <w:numPr>
        <w:ilvl w:val="2"/>
        <w:numId w:val="19"/>
      </w:numPr>
      <w:jc w:val="center"/>
    </w:pPr>
    <w:rPr>
      <w:b/>
    </w:rPr>
  </w:style>
  <w:style w:type="paragraph" w:customStyle="1" w:styleId="RSD-Ausstellung4">
    <w:name w:val="RSD - Ausstellung 4"/>
    <w:basedOn w:val="Standard"/>
    <w:next w:val="Standard"/>
    <w:semiHidden/>
    <w:rsid w:val="009A08C9"/>
    <w:pPr>
      <w:numPr>
        <w:ilvl w:val="3"/>
        <w:numId w:val="19"/>
      </w:numPr>
      <w:spacing w:line="300" w:lineRule="atLeast"/>
    </w:pPr>
    <w:rPr>
      <w:sz w:val="22"/>
    </w:rPr>
  </w:style>
  <w:style w:type="numbering" w:customStyle="1" w:styleId="RSD-Exhibit">
    <w:name w:val="RSD-Exhibit"/>
    <w:rsid w:val="009A08C9"/>
    <w:pPr>
      <w:numPr>
        <w:numId w:val="19"/>
      </w:numPr>
    </w:pPr>
  </w:style>
  <w:style w:type="paragraph" w:customStyle="1" w:styleId="RSDZeitplan8">
    <w:name w:val="RSD Zeitplan 8"/>
    <w:basedOn w:val="Standard"/>
    <w:qFormat/>
    <w:rsid w:val="009A08C9"/>
    <w:pPr>
      <w:numPr>
        <w:ilvl w:val="7"/>
        <w:numId w:val="27"/>
      </w:numPr>
    </w:pPr>
  </w:style>
  <w:style w:type="paragraph" w:customStyle="1" w:styleId="RSDZeitplan9">
    <w:name w:val="RSD Zeitplan 9"/>
    <w:basedOn w:val="Standard"/>
    <w:semiHidden/>
    <w:rsid w:val="009A08C9"/>
    <w:pPr>
      <w:numPr>
        <w:ilvl w:val="8"/>
        <w:numId w:val="27"/>
      </w:numPr>
    </w:pPr>
  </w:style>
  <w:style w:type="paragraph" w:customStyle="1" w:styleId="RSDAusstellungsstck5">
    <w:name w:val="RSD Ausstellungsstück 5"/>
    <w:basedOn w:val="Standard"/>
    <w:qFormat/>
    <w:rsid w:val="009A08C9"/>
    <w:pPr>
      <w:numPr>
        <w:ilvl w:val="4"/>
        <w:numId w:val="19"/>
      </w:numPr>
    </w:pPr>
  </w:style>
  <w:style w:type="paragraph" w:customStyle="1" w:styleId="RSDAusstellungsstck6">
    <w:name w:val="RSD Ausstellungsstück 6"/>
    <w:basedOn w:val="Standard"/>
    <w:qFormat/>
    <w:rsid w:val="009A08C9"/>
    <w:pPr>
      <w:numPr>
        <w:ilvl w:val="5"/>
        <w:numId w:val="19"/>
      </w:numPr>
    </w:pPr>
  </w:style>
  <w:style w:type="paragraph" w:customStyle="1" w:styleId="RSDAusstellungsstck7">
    <w:name w:val="RSD Ausstellungsstück 7"/>
    <w:basedOn w:val="Standard"/>
    <w:qFormat/>
    <w:rsid w:val="009A08C9"/>
    <w:pPr>
      <w:numPr>
        <w:ilvl w:val="6"/>
        <w:numId w:val="19"/>
      </w:numPr>
    </w:pPr>
  </w:style>
  <w:style w:type="paragraph" w:customStyle="1" w:styleId="RSDAusstellungsstck8">
    <w:name w:val="RSD Ausstellungsstück 8"/>
    <w:basedOn w:val="Standard"/>
    <w:qFormat/>
    <w:rsid w:val="009A08C9"/>
    <w:pPr>
      <w:numPr>
        <w:ilvl w:val="7"/>
        <w:numId w:val="19"/>
      </w:numPr>
    </w:pPr>
  </w:style>
  <w:style w:type="paragraph" w:customStyle="1" w:styleId="RSDAusstellung9">
    <w:name w:val="RSD Ausstellung 9"/>
    <w:basedOn w:val="Standard"/>
    <w:semiHidden/>
    <w:rsid w:val="009A08C9"/>
    <w:pPr>
      <w:numPr>
        <w:ilvl w:val="8"/>
        <w:numId w:val="19"/>
      </w:numPr>
    </w:pPr>
  </w:style>
  <w:style w:type="paragraph" w:styleId="Verzeichnis1">
    <w:name w:val="toc 1"/>
    <w:basedOn w:val="Standard"/>
    <w:next w:val="Standard"/>
    <w:uiPriority w:val="39"/>
    <w:rsid w:val="00DB28F9"/>
    <w:pPr>
      <w:tabs>
        <w:tab w:val="right" w:leader="dot" w:pos="8930"/>
      </w:tabs>
      <w:spacing w:after="0"/>
      <w:ind w:left="284" w:right="284" w:hanging="284"/>
      <w:jc w:val="left"/>
    </w:pPr>
    <w:rPr>
      <w:b/>
      <w:caps/>
    </w:rPr>
  </w:style>
  <w:style w:type="paragraph" w:styleId="Verzeichnis2">
    <w:name w:val="toc 2"/>
    <w:basedOn w:val="Standard"/>
    <w:next w:val="Standard"/>
    <w:uiPriority w:val="39"/>
    <w:rsid w:val="00250F38"/>
    <w:pPr>
      <w:tabs>
        <w:tab w:val="left" w:pos="567"/>
        <w:tab w:val="right" w:leader="dot" w:pos="8930"/>
      </w:tabs>
      <w:spacing w:before="0" w:after="0"/>
      <w:ind w:left="567" w:right="284" w:hanging="283"/>
      <w:jc w:val="left"/>
    </w:pPr>
    <w:rPr>
      <w:noProof/>
    </w:rPr>
  </w:style>
  <w:style w:type="paragraph" w:styleId="Verzeichnis3">
    <w:name w:val="toc 3"/>
    <w:basedOn w:val="Standard"/>
    <w:next w:val="Standard"/>
    <w:uiPriority w:val="39"/>
    <w:rsid w:val="009F2C8E"/>
    <w:pPr>
      <w:tabs>
        <w:tab w:val="left" w:pos="993"/>
        <w:tab w:val="right" w:leader="dot" w:pos="8930"/>
      </w:tabs>
      <w:spacing w:before="0" w:after="0"/>
      <w:ind w:left="1049" w:right="284" w:hanging="567"/>
      <w:jc w:val="left"/>
    </w:pPr>
    <w:rPr>
      <w:noProof/>
    </w:rPr>
  </w:style>
  <w:style w:type="paragraph" w:styleId="Verzeichnis4">
    <w:name w:val="toc 4"/>
    <w:basedOn w:val="Standard"/>
    <w:next w:val="Standard"/>
    <w:uiPriority w:val="39"/>
    <w:semiHidden/>
    <w:rsid w:val="000B6E51"/>
    <w:pPr>
      <w:tabs>
        <w:tab w:val="left" w:pos="1134"/>
        <w:tab w:val="right" w:leader="dot" w:pos="8789"/>
      </w:tabs>
      <w:spacing w:before="0" w:after="0"/>
      <w:ind w:left="1134" w:right="454" w:hanging="567"/>
      <w:jc w:val="left"/>
    </w:pPr>
  </w:style>
  <w:style w:type="paragraph" w:styleId="Verzeichnis5">
    <w:name w:val="toc 5"/>
    <w:basedOn w:val="Standard"/>
    <w:next w:val="Standard"/>
    <w:uiPriority w:val="39"/>
    <w:rsid w:val="000B6E51"/>
    <w:pPr>
      <w:tabs>
        <w:tab w:val="left" w:pos="1418"/>
        <w:tab w:val="right" w:leader="dot" w:pos="8789"/>
      </w:tabs>
      <w:spacing w:before="0" w:after="0"/>
      <w:ind w:left="1418" w:right="454" w:hanging="567"/>
      <w:jc w:val="left"/>
    </w:pPr>
  </w:style>
  <w:style w:type="paragraph" w:styleId="Verzeichnis6">
    <w:name w:val="toc 6"/>
    <w:basedOn w:val="Standard"/>
    <w:next w:val="Standard"/>
    <w:uiPriority w:val="39"/>
    <w:rsid w:val="000B6E51"/>
    <w:pPr>
      <w:tabs>
        <w:tab w:val="left" w:pos="1701"/>
        <w:tab w:val="right" w:leader="dot" w:pos="8789"/>
      </w:tabs>
      <w:spacing w:before="0" w:after="0"/>
      <w:ind w:left="1701" w:right="454" w:hanging="567"/>
      <w:jc w:val="left"/>
    </w:pPr>
  </w:style>
  <w:style w:type="paragraph" w:styleId="Verzeichnis7">
    <w:name w:val="toc 7"/>
    <w:basedOn w:val="Standard"/>
    <w:next w:val="Standard"/>
    <w:semiHidden/>
    <w:rsid w:val="000B6E51"/>
    <w:pPr>
      <w:tabs>
        <w:tab w:val="left" w:pos="1985"/>
        <w:tab w:val="right" w:leader="dot" w:pos="8789"/>
      </w:tabs>
      <w:spacing w:before="0" w:after="0"/>
      <w:ind w:left="1985" w:right="454" w:hanging="567"/>
      <w:jc w:val="left"/>
    </w:pPr>
  </w:style>
  <w:style w:type="paragraph" w:styleId="Verzeichnis8">
    <w:name w:val="toc 8"/>
    <w:basedOn w:val="Standard"/>
    <w:next w:val="Standard"/>
    <w:semiHidden/>
    <w:rsid w:val="000B6E51"/>
    <w:pPr>
      <w:ind w:left="1418" w:right="454"/>
      <w:jc w:val="left"/>
    </w:pPr>
  </w:style>
  <w:style w:type="paragraph" w:styleId="Verzeichnis9">
    <w:name w:val="toc 9"/>
    <w:basedOn w:val="Standard"/>
    <w:next w:val="Standard"/>
    <w:semiHidden/>
    <w:rsid w:val="000B6E51"/>
    <w:pPr>
      <w:ind w:left="1701" w:right="454"/>
      <w:jc w:val="left"/>
    </w:pPr>
  </w:style>
  <w:style w:type="paragraph" w:customStyle="1" w:styleId="RSDZeitplan1">
    <w:name w:val="RSD Zeitplan 1"/>
    <w:basedOn w:val="Standard"/>
    <w:next w:val="Standard"/>
    <w:qFormat/>
    <w:rsid w:val="009A08C9"/>
    <w:pPr>
      <w:pageBreakBefore/>
      <w:numPr>
        <w:numId w:val="27"/>
      </w:numPr>
      <w:jc w:val="center"/>
    </w:pPr>
    <w:rPr>
      <w:b/>
    </w:rPr>
  </w:style>
  <w:style w:type="paragraph" w:customStyle="1" w:styleId="RSDZeitplan2">
    <w:name w:val="RSD Zeitplan 2"/>
    <w:basedOn w:val="Standard"/>
    <w:next w:val="Standard"/>
    <w:qFormat/>
    <w:rsid w:val="009A08C9"/>
    <w:pPr>
      <w:numPr>
        <w:ilvl w:val="1"/>
        <w:numId w:val="27"/>
      </w:numPr>
      <w:jc w:val="center"/>
    </w:pPr>
    <w:rPr>
      <w:b/>
    </w:rPr>
  </w:style>
  <w:style w:type="paragraph" w:customStyle="1" w:styleId="RSDZeitplan3">
    <w:name w:val="RSD Zeitplan 3"/>
    <w:basedOn w:val="Standard"/>
    <w:next w:val="Standard"/>
    <w:qFormat/>
    <w:rsid w:val="009A08C9"/>
    <w:pPr>
      <w:numPr>
        <w:ilvl w:val="2"/>
        <w:numId w:val="27"/>
      </w:numPr>
      <w:jc w:val="center"/>
    </w:pPr>
    <w:rPr>
      <w:b/>
    </w:rPr>
  </w:style>
  <w:style w:type="paragraph" w:customStyle="1" w:styleId="RSDZeitplan4">
    <w:name w:val="RSD Zeitplan 4"/>
    <w:basedOn w:val="Standard"/>
    <w:semiHidden/>
    <w:rsid w:val="009A08C9"/>
    <w:pPr>
      <w:numPr>
        <w:ilvl w:val="3"/>
        <w:numId w:val="27"/>
      </w:numPr>
    </w:pPr>
  </w:style>
  <w:style w:type="numbering" w:customStyle="1" w:styleId="RSD-First">
    <w:name w:val="RSD-First"/>
    <w:basedOn w:val="KeineListe"/>
    <w:uiPriority w:val="99"/>
    <w:rsid w:val="009A08C9"/>
    <w:pPr>
      <w:numPr>
        <w:numId w:val="20"/>
      </w:numPr>
    </w:pPr>
  </w:style>
  <w:style w:type="paragraph" w:customStyle="1" w:styleId="RSDPrambel">
    <w:name w:val="RSD Präambel"/>
    <w:basedOn w:val="Standard"/>
    <w:qFormat/>
    <w:rsid w:val="009A08C9"/>
    <w:pPr>
      <w:jc w:val="center"/>
    </w:pPr>
    <w:rPr>
      <w:b/>
      <w:caps/>
    </w:rPr>
  </w:style>
  <w:style w:type="paragraph" w:customStyle="1" w:styleId="RSDPrambelA">
    <w:name w:val="RSD Präambel (A)"/>
    <w:basedOn w:val="Standard"/>
    <w:qFormat/>
    <w:rsid w:val="009A08C9"/>
    <w:pPr>
      <w:numPr>
        <w:numId w:val="14"/>
      </w:numPr>
    </w:pPr>
  </w:style>
  <w:style w:type="paragraph" w:customStyle="1" w:styleId="RSDAbschnitt">
    <w:name w:val="RSD Abschnitt"/>
    <w:basedOn w:val="Standard"/>
    <w:next w:val="Standard"/>
    <w:qFormat/>
    <w:rsid w:val="009A08C9"/>
    <w:pPr>
      <w:jc w:val="center"/>
    </w:pPr>
    <w:rPr>
      <w:b/>
      <w:caps/>
    </w:rPr>
  </w:style>
  <w:style w:type="paragraph" w:customStyle="1" w:styleId="RSDParteien">
    <w:name w:val="RSD Parteien"/>
    <w:basedOn w:val="Standard"/>
    <w:next w:val="RSDVertragspartner"/>
    <w:qFormat/>
    <w:rsid w:val="009A08C9"/>
    <w:pPr>
      <w:numPr>
        <w:numId w:val="26"/>
      </w:numPr>
      <w:spacing w:line="300" w:lineRule="atLeast"/>
    </w:pPr>
  </w:style>
  <w:style w:type="paragraph" w:customStyle="1" w:styleId="RSDHinweis">
    <w:name w:val="RSD Hinweis"/>
    <w:basedOn w:val="Standard"/>
    <w:next w:val="Standard"/>
    <w:qFormat/>
    <w:rsid w:val="009A08C9"/>
    <w:pPr>
      <w:pBdr>
        <w:top w:val="single" w:sz="4" w:space="1" w:color="auto" w:shadow="1"/>
        <w:left w:val="single" w:sz="4" w:space="4" w:color="auto" w:shadow="1"/>
        <w:bottom w:val="single" w:sz="4" w:space="1" w:color="auto" w:shadow="1"/>
        <w:right w:val="single" w:sz="4" w:space="4" w:color="auto" w:shadow="1"/>
      </w:pBdr>
      <w:adjustRightInd/>
      <w:snapToGrid/>
    </w:pPr>
    <w:rPr>
      <w:b/>
      <w:i/>
      <w:lang w:val="en-GB"/>
    </w:rPr>
  </w:style>
  <w:style w:type="paragraph" w:customStyle="1" w:styleId="RSDAnmerkung">
    <w:name w:val="RSD Anmerkung"/>
    <w:basedOn w:val="Standard"/>
    <w:next w:val="Standard"/>
    <w:qFormat/>
    <w:rsid w:val="00B25156"/>
    <w:pPr>
      <w:numPr>
        <w:numId w:val="34"/>
      </w:numPr>
      <w:pBdr>
        <w:top w:val="single" w:sz="4" w:space="1" w:color="auto" w:shadow="1"/>
        <w:left w:val="single" w:sz="4" w:space="1" w:color="auto" w:shadow="1"/>
        <w:bottom w:val="single" w:sz="4" w:space="1" w:color="auto" w:shadow="1"/>
        <w:right w:val="single" w:sz="4" w:space="4" w:color="auto" w:shadow="1"/>
      </w:pBdr>
      <w:adjustRightInd/>
      <w:snapToGrid/>
    </w:pPr>
    <w:rPr>
      <w:b/>
      <w:i/>
    </w:rPr>
  </w:style>
  <w:style w:type="numbering" w:customStyle="1" w:styleId="RSD-Heading">
    <w:name w:val="RSD-Heading"/>
    <w:rsid w:val="009A08C9"/>
    <w:pPr>
      <w:numPr>
        <w:numId w:val="40"/>
      </w:numPr>
    </w:pPr>
  </w:style>
  <w:style w:type="numbering" w:customStyle="1" w:styleId="RSD-InternalNote">
    <w:name w:val="RSD-Internal Note"/>
    <w:uiPriority w:val="99"/>
    <w:rsid w:val="009A08C9"/>
    <w:pPr>
      <w:numPr>
        <w:numId w:val="22"/>
      </w:numPr>
    </w:pPr>
  </w:style>
  <w:style w:type="numbering" w:customStyle="1" w:styleId="RSD-InternerHinweis">
    <w:name w:val="RSD-Interner Hinweis"/>
    <w:basedOn w:val="RSD-InternalNote"/>
    <w:uiPriority w:val="99"/>
    <w:rsid w:val="009A08C9"/>
    <w:pPr>
      <w:numPr>
        <w:numId w:val="23"/>
      </w:numPr>
    </w:pPr>
  </w:style>
  <w:style w:type="numbering" w:customStyle="1" w:styleId="RSD-Note">
    <w:name w:val="RSD-Note"/>
    <w:basedOn w:val="KeineListe"/>
    <w:uiPriority w:val="99"/>
    <w:rsid w:val="009A08C9"/>
    <w:pPr>
      <w:numPr>
        <w:numId w:val="24"/>
      </w:numPr>
    </w:pPr>
  </w:style>
  <w:style w:type="paragraph" w:styleId="berarbeitung">
    <w:name w:val="Revision"/>
    <w:hidden/>
    <w:uiPriority w:val="99"/>
    <w:semiHidden/>
    <w:rsid w:val="004514D9"/>
    <w:rPr>
      <w:rFonts w:asciiTheme="minorHAnsi" w:hAnsiTheme="minorHAnsi"/>
      <w:sz w:val="24"/>
      <w:szCs w:val="24"/>
    </w:rPr>
  </w:style>
  <w:style w:type="paragraph" w:styleId="Sprechblasentext">
    <w:name w:val="Balloon Text"/>
    <w:basedOn w:val="Standard"/>
    <w:link w:val="SprechblasentextZchn"/>
    <w:semiHidden/>
    <w:rsid w:val="000B6E51"/>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0B6E51"/>
    <w:rPr>
      <w:rFonts w:ascii="Tahoma" w:hAnsi="Tahoma" w:cs="Tahoma"/>
      <w:sz w:val="16"/>
      <w:szCs w:val="16"/>
    </w:rPr>
  </w:style>
  <w:style w:type="character" w:customStyle="1" w:styleId="FuzeileZchn">
    <w:name w:val="Fußzeile Zchn"/>
    <w:basedOn w:val="Absatz-Standardschriftart"/>
    <w:link w:val="Fuzeile"/>
    <w:semiHidden/>
    <w:rsid w:val="00E83213"/>
    <w:rPr>
      <w:rFonts w:asciiTheme="minorHAnsi" w:hAnsiTheme="minorHAnsi"/>
      <w:szCs w:val="16"/>
    </w:rPr>
  </w:style>
  <w:style w:type="paragraph" w:customStyle="1" w:styleId="RSDZitat">
    <w:name w:val="RSD Zitat"/>
    <w:basedOn w:val="Standard"/>
    <w:next w:val="Standard"/>
    <w:qFormat/>
    <w:rsid w:val="009A08C9"/>
    <w:pPr>
      <w:adjustRightInd/>
      <w:snapToGrid/>
      <w:spacing w:before="240" w:after="240"/>
      <w:ind w:left="1134" w:right="1134"/>
      <w:contextualSpacing/>
    </w:pPr>
    <w:rPr>
      <w:i/>
    </w:rPr>
  </w:style>
  <w:style w:type="paragraph" w:customStyle="1" w:styleId="RSDQuelle">
    <w:name w:val="RSD Quelle"/>
    <w:basedOn w:val="Standard"/>
    <w:next w:val="Standard"/>
    <w:qFormat/>
    <w:rsid w:val="009A08C9"/>
    <w:pPr>
      <w:adjustRightInd/>
      <w:snapToGrid/>
      <w:spacing w:before="240" w:after="240" w:line="240" w:lineRule="auto"/>
      <w:ind w:left="1134" w:right="1134"/>
    </w:pPr>
  </w:style>
  <w:style w:type="numbering" w:customStyle="1" w:styleId="RSD-Nummeration">
    <w:name w:val="RSD-Nummeration"/>
    <w:semiHidden/>
    <w:rsid w:val="009A08C9"/>
    <w:pPr>
      <w:numPr>
        <w:numId w:val="25"/>
      </w:numPr>
    </w:pPr>
  </w:style>
  <w:style w:type="paragraph" w:customStyle="1" w:styleId="RSDAufzhlungszeichen">
    <w:name w:val="RSD Aufzählungszeichen"/>
    <w:basedOn w:val="Standard"/>
    <w:qFormat/>
    <w:rsid w:val="009A08C9"/>
    <w:pPr>
      <w:numPr>
        <w:numId w:val="16"/>
      </w:numPr>
      <w:spacing w:before="0"/>
      <w:jc w:val="left"/>
    </w:pPr>
  </w:style>
  <w:style w:type="numbering" w:customStyle="1" w:styleId="RSD-Parties">
    <w:name w:val="RSD-Parties"/>
    <w:basedOn w:val="KeineListe"/>
    <w:uiPriority w:val="99"/>
    <w:rsid w:val="009A08C9"/>
    <w:pPr>
      <w:numPr>
        <w:numId w:val="26"/>
      </w:numPr>
    </w:pPr>
  </w:style>
  <w:style w:type="paragraph" w:customStyle="1" w:styleId="RSDVertragspartner">
    <w:name w:val="RSD Vertragspartner"/>
    <w:basedOn w:val="Standard"/>
    <w:qFormat/>
    <w:rsid w:val="009A08C9"/>
    <w:pPr>
      <w:jc w:val="right"/>
    </w:pPr>
  </w:style>
  <w:style w:type="numbering" w:customStyle="1" w:styleId="RSD-Schedule">
    <w:name w:val="RSD-Schedule"/>
    <w:rsid w:val="009A08C9"/>
    <w:pPr>
      <w:numPr>
        <w:numId w:val="27"/>
      </w:numPr>
    </w:pPr>
  </w:style>
  <w:style w:type="character" w:styleId="Platzhaltertext">
    <w:name w:val="Placeholder Text"/>
    <w:basedOn w:val="Absatz-Standardschriftart"/>
    <w:uiPriority w:val="99"/>
    <w:semiHidden/>
    <w:rsid w:val="000D61E6"/>
    <w:rPr>
      <w:color w:val="808080"/>
    </w:rPr>
  </w:style>
  <w:style w:type="paragraph" w:customStyle="1" w:styleId="Fuzeile-Dateiname">
    <w:name w:val="Fußzeile-Dateiname"/>
    <w:basedOn w:val="Fuzeile"/>
    <w:qFormat/>
    <w:rsid w:val="00B968AD"/>
    <w:pPr>
      <w:spacing w:before="240"/>
      <w:jc w:val="right"/>
    </w:pPr>
  </w:style>
  <w:style w:type="paragraph" w:styleId="Funotentext">
    <w:name w:val="footnote text"/>
    <w:basedOn w:val="Standard"/>
    <w:link w:val="FunotentextZchn"/>
    <w:unhideWhenUsed/>
    <w:qFormat/>
    <w:rsid w:val="00C01A0F"/>
    <w:pPr>
      <w:spacing w:before="0" w:after="60" w:line="240" w:lineRule="auto"/>
    </w:pPr>
    <w:rPr>
      <w:sz w:val="20"/>
      <w:szCs w:val="20"/>
    </w:rPr>
  </w:style>
  <w:style w:type="character" w:customStyle="1" w:styleId="FunotentextZchn">
    <w:name w:val="Fußnotentext Zchn"/>
    <w:basedOn w:val="Absatz-Standardschriftart"/>
    <w:link w:val="Funotentext"/>
    <w:rsid w:val="00C01A0F"/>
    <w:rPr>
      <w:rFonts w:asciiTheme="minorHAnsi" w:hAnsiTheme="minorHAnsi"/>
    </w:rPr>
  </w:style>
  <w:style w:type="paragraph" w:customStyle="1" w:styleId="Rand-Nr">
    <w:name w:val="Rand-Nr"/>
    <w:basedOn w:val="Standard"/>
    <w:next w:val="Standard"/>
    <w:autoRedefine/>
    <w:rsid w:val="00071F97"/>
    <w:pPr>
      <w:framePr w:hSpace="284" w:wrap="around" w:vAnchor="text" w:hAnchor="page" w:xAlign="outside" w:y="1"/>
      <w:numPr>
        <w:numId w:val="29"/>
      </w:numPr>
      <w:adjustRightInd/>
      <w:snapToGrid/>
      <w:spacing w:before="0" w:after="240" w:line="360" w:lineRule="exact"/>
      <w:jc w:val="right"/>
    </w:pPr>
    <w:rPr>
      <w:rFonts w:ascii="Times New Roman" w:hAnsi="Times New Roman"/>
    </w:rPr>
  </w:style>
  <w:style w:type="paragraph" w:customStyle="1" w:styleId="RSDText1">
    <w:name w:val="RSD Text 1"/>
    <w:basedOn w:val="Standard"/>
    <w:qFormat/>
    <w:rsid w:val="004016FA"/>
    <w:pPr>
      <w:numPr>
        <w:numId w:val="33"/>
      </w:numPr>
      <w:spacing w:before="0" w:after="240" w:line="360" w:lineRule="exact"/>
    </w:pPr>
  </w:style>
  <w:style w:type="paragraph" w:customStyle="1" w:styleId="RSDText2">
    <w:name w:val="RSD Text 2"/>
    <w:basedOn w:val="Standard"/>
    <w:qFormat/>
    <w:rsid w:val="004016FA"/>
    <w:pPr>
      <w:numPr>
        <w:ilvl w:val="1"/>
        <w:numId w:val="33"/>
      </w:numPr>
      <w:spacing w:before="0" w:after="240" w:line="360" w:lineRule="exact"/>
    </w:pPr>
  </w:style>
  <w:style w:type="paragraph" w:customStyle="1" w:styleId="RSDText3">
    <w:name w:val="RSD Text 3"/>
    <w:basedOn w:val="Standard"/>
    <w:qFormat/>
    <w:rsid w:val="00BF52A6"/>
    <w:pPr>
      <w:numPr>
        <w:ilvl w:val="2"/>
        <w:numId w:val="33"/>
      </w:numPr>
      <w:spacing w:before="0" w:after="240" w:line="360" w:lineRule="exact"/>
    </w:pPr>
  </w:style>
  <w:style w:type="paragraph" w:customStyle="1" w:styleId="RSDText4">
    <w:name w:val="RSD Text 4"/>
    <w:basedOn w:val="Standard"/>
    <w:qFormat/>
    <w:rsid w:val="00BF52A6"/>
    <w:pPr>
      <w:numPr>
        <w:ilvl w:val="3"/>
        <w:numId w:val="33"/>
      </w:numPr>
      <w:spacing w:before="0" w:after="240" w:line="360" w:lineRule="exact"/>
    </w:pPr>
  </w:style>
  <w:style w:type="paragraph" w:customStyle="1" w:styleId="RSDText5">
    <w:name w:val="RSD Text 5"/>
    <w:basedOn w:val="Standard"/>
    <w:unhideWhenUsed/>
    <w:qFormat/>
    <w:rsid w:val="00BF52A6"/>
    <w:pPr>
      <w:spacing w:before="0" w:after="240" w:line="360" w:lineRule="exact"/>
      <w:ind w:left="2410"/>
    </w:pPr>
  </w:style>
  <w:style w:type="numbering" w:customStyle="1" w:styleId="RSDNum">
    <w:name w:val="RSD Num"/>
    <w:uiPriority w:val="99"/>
    <w:rsid w:val="004016FA"/>
    <w:pPr>
      <w:numPr>
        <w:numId w:val="33"/>
      </w:numPr>
    </w:pPr>
  </w:style>
  <w:style w:type="paragraph" w:customStyle="1" w:styleId="RSDInternalNote">
    <w:name w:val="RSD Internal Note"/>
    <w:basedOn w:val="Standard"/>
    <w:next w:val="Standard"/>
    <w:qFormat/>
    <w:rsid w:val="00B25156"/>
    <w:pPr>
      <w:numPr>
        <w:numId w:val="35"/>
      </w:numPr>
      <w:pBdr>
        <w:top w:val="single" w:sz="4" w:space="1" w:color="000000" w:shadow="1"/>
        <w:left w:val="single" w:sz="4" w:space="1" w:color="000000" w:shadow="1"/>
        <w:bottom w:val="single" w:sz="4" w:space="1" w:color="000000" w:shadow="1"/>
        <w:right w:val="single" w:sz="4" w:space="4" w:color="000000" w:shadow="1"/>
      </w:pBdr>
      <w:adjustRightInd/>
      <w:snapToGrid/>
      <w:spacing w:before="0" w:after="240"/>
      <w:jc w:val="left"/>
    </w:pPr>
    <w:rPr>
      <w:rFonts w:ascii="Times New Roman" w:hAnsi="Times New Roman"/>
      <w:i/>
      <w:color w:val="FF0000"/>
      <w:lang w:val="en-GB"/>
    </w:rPr>
  </w:style>
  <w:style w:type="paragraph" w:customStyle="1" w:styleId="RSDInterneAnmerkung">
    <w:name w:val="RSD Interne Anmerkung"/>
    <w:basedOn w:val="RSDInternalNote"/>
    <w:next w:val="Standard"/>
    <w:qFormat/>
    <w:rsid w:val="00B25156"/>
    <w:pPr>
      <w:numPr>
        <w:numId w:val="36"/>
      </w:numPr>
    </w:pPr>
    <w:rPr>
      <w:lang w:val="de-DE"/>
    </w:rPr>
  </w:style>
  <w:style w:type="paragraph" w:customStyle="1" w:styleId="RSDNote">
    <w:name w:val="RSD Note"/>
    <w:basedOn w:val="Standard"/>
    <w:next w:val="Standard"/>
    <w:qFormat/>
    <w:rsid w:val="00B25156"/>
    <w:pPr>
      <w:numPr>
        <w:numId w:val="37"/>
      </w:numPr>
      <w:pBdr>
        <w:top w:val="single" w:sz="4" w:space="1" w:color="auto" w:shadow="1"/>
        <w:left w:val="single" w:sz="4" w:space="1" w:color="auto" w:shadow="1"/>
        <w:bottom w:val="single" w:sz="4" w:space="1" w:color="auto" w:shadow="1"/>
        <w:right w:val="single" w:sz="4" w:space="4" w:color="auto" w:shadow="1"/>
      </w:pBdr>
      <w:adjustRightInd/>
      <w:snapToGrid/>
      <w:spacing w:before="0" w:after="240"/>
      <w:jc w:val="left"/>
    </w:pPr>
    <w:rPr>
      <w:rFonts w:ascii="Times New Roman" w:hAnsi="Times New Roman"/>
      <w:b/>
      <w:i/>
      <w:lang w:val="en-GB"/>
    </w:rPr>
  </w:style>
  <w:style w:type="paragraph" w:customStyle="1" w:styleId="RSDText0">
    <w:name w:val="RSD Text 0"/>
    <w:basedOn w:val="RSDText1"/>
    <w:qFormat/>
    <w:rsid w:val="006A6F4E"/>
    <w:pPr>
      <w:numPr>
        <w:numId w:val="0"/>
      </w:numPr>
    </w:pPr>
  </w:style>
  <w:style w:type="character" w:styleId="Funotenzeichen">
    <w:name w:val="footnote reference"/>
    <w:basedOn w:val="Absatz-Standardschriftart"/>
    <w:semiHidden/>
    <w:unhideWhenUsed/>
    <w:rsid w:val="005F4812"/>
    <w:rPr>
      <w:vertAlign w:val="superscript"/>
    </w:rPr>
  </w:style>
  <w:style w:type="character" w:styleId="Kommentarzeichen">
    <w:name w:val="annotation reference"/>
    <w:basedOn w:val="Absatz-Standardschriftart"/>
    <w:semiHidden/>
    <w:unhideWhenUsed/>
    <w:rsid w:val="00DF0738"/>
    <w:rPr>
      <w:sz w:val="16"/>
      <w:szCs w:val="16"/>
    </w:rPr>
  </w:style>
  <w:style w:type="paragraph" w:styleId="Kommentartext">
    <w:name w:val="annotation text"/>
    <w:basedOn w:val="Standard"/>
    <w:link w:val="KommentartextZchn"/>
    <w:unhideWhenUsed/>
    <w:rsid w:val="00DF0738"/>
    <w:pPr>
      <w:spacing w:line="240" w:lineRule="auto"/>
    </w:pPr>
    <w:rPr>
      <w:sz w:val="20"/>
      <w:szCs w:val="20"/>
    </w:rPr>
  </w:style>
  <w:style w:type="character" w:customStyle="1" w:styleId="KommentartextZchn">
    <w:name w:val="Kommentartext Zchn"/>
    <w:basedOn w:val="Absatz-Standardschriftart"/>
    <w:link w:val="Kommentartext"/>
    <w:rsid w:val="00DF0738"/>
    <w:rPr>
      <w:rFonts w:asciiTheme="minorHAnsi" w:hAnsiTheme="minorHAnsi"/>
    </w:rPr>
  </w:style>
  <w:style w:type="paragraph" w:styleId="Kommentarthema">
    <w:name w:val="annotation subject"/>
    <w:basedOn w:val="Kommentartext"/>
    <w:next w:val="Kommentartext"/>
    <w:link w:val="KommentarthemaZchn"/>
    <w:semiHidden/>
    <w:unhideWhenUsed/>
    <w:rsid w:val="00DF0738"/>
    <w:rPr>
      <w:b/>
      <w:bCs/>
    </w:rPr>
  </w:style>
  <w:style w:type="character" w:customStyle="1" w:styleId="KommentarthemaZchn">
    <w:name w:val="Kommentarthema Zchn"/>
    <w:basedOn w:val="KommentartextZchn"/>
    <w:link w:val="Kommentarthema"/>
    <w:semiHidden/>
    <w:rsid w:val="00DF0738"/>
    <w:rPr>
      <w:rFonts w:asciiTheme="minorHAnsi" w:hAnsiTheme="minorHAnsi"/>
      <w:b/>
      <w:bCs/>
    </w:rPr>
  </w:style>
  <w:style w:type="paragraph" w:styleId="Listenabsatz">
    <w:name w:val="List Paragraph"/>
    <w:basedOn w:val="Standard"/>
    <w:uiPriority w:val="34"/>
    <w:rsid w:val="00C07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563384">
      <w:bodyDiv w:val="1"/>
      <w:marLeft w:val="0"/>
      <w:marRight w:val="0"/>
      <w:marTop w:val="0"/>
      <w:marBottom w:val="0"/>
      <w:divBdr>
        <w:top w:val="none" w:sz="0" w:space="0" w:color="auto"/>
        <w:left w:val="none" w:sz="0" w:space="0" w:color="auto"/>
        <w:bottom w:val="none" w:sz="0" w:space="0" w:color="auto"/>
        <w:right w:val="none" w:sz="0" w:space="0" w:color="auto"/>
      </w:divBdr>
    </w:div>
    <w:div w:id="1173300861">
      <w:bodyDiv w:val="1"/>
      <w:marLeft w:val="0"/>
      <w:marRight w:val="0"/>
      <w:marTop w:val="0"/>
      <w:marBottom w:val="0"/>
      <w:divBdr>
        <w:top w:val="none" w:sz="0" w:space="0" w:color="auto"/>
        <w:left w:val="none" w:sz="0" w:space="0" w:color="auto"/>
        <w:bottom w:val="none" w:sz="0" w:space="0" w:color="auto"/>
        <w:right w:val="none" w:sz="0" w:space="0" w:color="auto"/>
      </w:divBdr>
      <w:divsChild>
        <w:div w:id="88935059">
          <w:marLeft w:val="0"/>
          <w:marRight w:val="0"/>
          <w:marTop w:val="0"/>
          <w:marBottom w:val="0"/>
          <w:divBdr>
            <w:top w:val="none" w:sz="0" w:space="0" w:color="auto"/>
            <w:left w:val="none" w:sz="0" w:space="0" w:color="auto"/>
            <w:bottom w:val="none" w:sz="0" w:space="0" w:color="auto"/>
            <w:right w:val="none" w:sz="0" w:space="0" w:color="auto"/>
          </w:divBdr>
        </w:div>
      </w:divsChild>
    </w:div>
    <w:div w:id="1420902863">
      <w:bodyDiv w:val="1"/>
      <w:marLeft w:val="0"/>
      <w:marRight w:val="0"/>
      <w:marTop w:val="0"/>
      <w:marBottom w:val="0"/>
      <w:divBdr>
        <w:top w:val="none" w:sz="0" w:space="0" w:color="auto"/>
        <w:left w:val="none" w:sz="0" w:space="0" w:color="auto"/>
        <w:bottom w:val="none" w:sz="0" w:space="0" w:color="auto"/>
        <w:right w:val="none" w:sz="0" w:space="0" w:color="auto"/>
      </w:divBdr>
    </w:div>
    <w:div w:id="1908952972">
      <w:bodyDiv w:val="1"/>
      <w:marLeft w:val="0"/>
      <w:marRight w:val="0"/>
      <w:marTop w:val="0"/>
      <w:marBottom w:val="0"/>
      <w:divBdr>
        <w:top w:val="none" w:sz="0" w:space="0" w:color="auto"/>
        <w:left w:val="none" w:sz="0" w:space="0" w:color="auto"/>
        <w:bottom w:val="none" w:sz="0" w:space="0" w:color="auto"/>
        <w:right w:val="none" w:sz="0" w:space="0" w:color="auto"/>
      </w:divBdr>
    </w:div>
    <w:div w:id="209427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ustomXml" Target="../customXml/item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8" Type="http://schemas.openxmlformats.org/officeDocument/2006/relationships/diagramQuickStyle" Target="diagrams/quickStyle2.xml"/><Relationship Id="rId3" Type="http://schemas.openxmlformats.org/officeDocument/2006/relationships/diagramQuickStyle" Target="diagrams/quickStyle1.xml"/><Relationship Id="rId7" Type="http://schemas.openxmlformats.org/officeDocument/2006/relationships/diagramLayout" Target="diagrams/layout2.xml"/><Relationship Id="rId2" Type="http://schemas.openxmlformats.org/officeDocument/2006/relationships/diagramLayout" Target="diagrams/layout1.xml"/><Relationship Id="rId1" Type="http://schemas.openxmlformats.org/officeDocument/2006/relationships/diagramData" Target="diagrams/data1.xml"/><Relationship Id="rId6" Type="http://schemas.openxmlformats.org/officeDocument/2006/relationships/diagramData" Target="diagrams/data2.xml"/><Relationship Id="rId5" Type="http://schemas.microsoft.com/office/2007/relationships/diagramDrawing" Target="diagrams/drawing1.xml"/><Relationship Id="rId10" Type="http://schemas.microsoft.com/office/2007/relationships/diagramDrawing" Target="diagrams/drawing2.xml"/><Relationship Id="rId4" Type="http://schemas.openxmlformats.org/officeDocument/2006/relationships/diagramColors" Target="diagrams/colors1.xml"/><Relationship Id="rId9"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14A5F3-23B5-4F82-BF3A-C7C986B5F065}" type="doc">
      <dgm:prSet loTypeId="urn:microsoft.com/office/officeart/2005/8/layout/cycle6" loCatId="cycle" qsTypeId="urn:microsoft.com/office/officeart/2005/8/quickstyle/simple1" qsCatId="simple" csTypeId="urn:microsoft.com/office/officeart/2005/8/colors/colorful1" csCatId="colorful" phldr="1"/>
      <dgm:spPr/>
      <dgm:t>
        <a:bodyPr/>
        <a:lstStyle/>
        <a:p>
          <a:endParaRPr lang="de-DE"/>
        </a:p>
      </dgm:t>
    </dgm:pt>
    <dgm:pt modelId="{7B9C8725-A600-4066-B7D4-895AE076629B}">
      <dgm:prSet phldrT="[Text]"/>
      <dgm:spPr/>
      <dgm:t>
        <a:bodyPr/>
        <a:lstStyle/>
        <a:p>
          <a:r>
            <a:rPr lang="de-DE"/>
            <a:t>Partei A</a:t>
          </a:r>
        </a:p>
      </dgm:t>
    </dgm:pt>
    <dgm:pt modelId="{53EF10CD-3156-4A0C-94D1-0D04A9C1F4F7}" type="parTrans" cxnId="{1E22945D-2440-4FC7-8F08-5EC9BE8F53AA}">
      <dgm:prSet/>
      <dgm:spPr/>
      <dgm:t>
        <a:bodyPr/>
        <a:lstStyle/>
        <a:p>
          <a:endParaRPr lang="de-DE"/>
        </a:p>
      </dgm:t>
    </dgm:pt>
    <dgm:pt modelId="{24B7787A-B3A8-4A79-95BC-98094E8D3381}" type="sibTrans" cxnId="{1E22945D-2440-4FC7-8F08-5EC9BE8F53AA}">
      <dgm:prSet/>
      <dgm:spPr/>
      <dgm:t>
        <a:bodyPr/>
        <a:lstStyle/>
        <a:p>
          <a:endParaRPr lang="de-DE"/>
        </a:p>
      </dgm:t>
    </dgm:pt>
    <dgm:pt modelId="{BB16A084-2443-4DD7-B56C-D1B3441C3B4B}">
      <dgm:prSet phldrT="[Text]"/>
      <dgm:spPr/>
      <dgm:t>
        <a:bodyPr/>
        <a:lstStyle/>
        <a:p>
          <a:r>
            <a:rPr lang="de-DE"/>
            <a:t>Partei B</a:t>
          </a:r>
        </a:p>
      </dgm:t>
    </dgm:pt>
    <dgm:pt modelId="{6717E6EE-7F98-483B-8DA6-62C0DC3E1D98}" type="parTrans" cxnId="{A68255E1-0D24-4E4C-9943-3126956EF9E3}">
      <dgm:prSet/>
      <dgm:spPr/>
      <dgm:t>
        <a:bodyPr/>
        <a:lstStyle/>
        <a:p>
          <a:endParaRPr lang="de-DE"/>
        </a:p>
      </dgm:t>
    </dgm:pt>
    <dgm:pt modelId="{EDAC491C-EF35-4F12-A892-9CDF33B7F3ED}" type="sibTrans" cxnId="{A68255E1-0D24-4E4C-9943-3126956EF9E3}">
      <dgm:prSet/>
      <dgm:spPr/>
      <dgm:t>
        <a:bodyPr/>
        <a:lstStyle/>
        <a:p>
          <a:endParaRPr lang="de-DE"/>
        </a:p>
      </dgm:t>
    </dgm:pt>
    <dgm:pt modelId="{7501A854-E71F-48E3-A0A1-BB74706442C4}">
      <dgm:prSet phldrT="[Text]"/>
      <dgm:spPr/>
      <dgm:t>
        <a:bodyPr/>
        <a:lstStyle/>
        <a:p>
          <a:r>
            <a:rPr lang="de-DE"/>
            <a:t>Partei C</a:t>
          </a:r>
        </a:p>
      </dgm:t>
    </dgm:pt>
    <dgm:pt modelId="{7D8E3C53-91CF-4A85-B2D7-65EB9E221944}" type="parTrans" cxnId="{A08D8A5E-B565-447F-B8B3-7A92EA98BD90}">
      <dgm:prSet/>
      <dgm:spPr/>
      <dgm:t>
        <a:bodyPr/>
        <a:lstStyle/>
        <a:p>
          <a:endParaRPr lang="de-DE"/>
        </a:p>
      </dgm:t>
    </dgm:pt>
    <dgm:pt modelId="{4D0F5F53-2DAF-489F-B9B0-792B6568305C}" type="sibTrans" cxnId="{A08D8A5E-B565-447F-B8B3-7A92EA98BD90}">
      <dgm:prSet/>
      <dgm:spPr/>
      <dgm:t>
        <a:bodyPr/>
        <a:lstStyle/>
        <a:p>
          <a:endParaRPr lang="de-DE"/>
        </a:p>
      </dgm:t>
    </dgm:pt>
    <dgm:pt modelId="{AA7BC066-EC68-477F-8628-410A685AE4A2}">
      <dgm:prSet phldrT="[Text]"/>
      <dgm:spPr/>
      <dgm:t>
        <a:bodyPr/>
        <a:lstStyle/>
        <a:p>
          <a:r>
            <a:rPr lang="de-DE"/>
            <a:t>Partei D</a:t>
          </a:r>
        </a:p>
      </dgm:t>
    </dgm:pt>
    <dgm:pt modelId="{C9ED9AE4-51FD-45C8-A2F2-875E7C23C7B5}" type="parTrans" cxnId="{F7B37B03-3450-4D1C-A991-9DBD04F625BF}">
      <dgm:prSet/>
      <dgm:spPr/>
      <dgm:t>
        <a:bodyPr/>
        <a:lstStyle/>
        <a:p>
          <a:endParaRPr lang="de-DE"/>
        </a:p>
      </dgm:t>
    </dgm:pt>
    <dgm:pt modelId="{D5DDC49E-5A28-4B48-B22F-C457020CD565}" type="sibTrans" cxnId="{F7B37B03-3450-4D1C-A991-9DBD04F625BF}">
      <dgm:prSet/>
      <dgm:spPr/>
      <dgm:t>
        <a:bodyPr/>
        <a:lstStyle/>
        <a:p>
          <a:endParaRPr lang="de-DE"/>
        </a:p>
      </dgm:t>
    </dgm:pt>
    <dgm:pt modelId="{3C87A1D3-E0CF-4D45-B879-F4C398A8E057}">
      <dgm:prSet phldrT="[Text]"/>
      <dgm:spPr/>
      <dgm:t>
        <a:bodyPr/>
        <a:lstStyle/>
        <a:p>
          <a:r>
            <a:rPr lang="de-DE"/>
            <a:t>Partei E</a:t>
          </a:r>
        </a:p>
      </dgm:t>
    </dgm:pt>
    <dgm:pt modelId="{F695AA18-056C-4B87-A574-87718B2B1575}" type="parTrans" cxnId="{4CDE366B-47D6-4E62-A599-CE9FDD47DB91}">
      <dgm:prSet/>
      <dgm:spPr/>
      <dgm:t>
        <a:bodyPr/>
        <a:lstStyle/>
        <a:p>
          <a:endParaRPr lang="de-DE"/>
        </a:p>
      </dgm:t>
    </dgm:pt>
    <dgm:pt modelId="{702828DE-572D-47A7-83FF-93C0018D769C}" type="sibTrans" cxnId="{4CDE366B-47D6-4E62-A599-CE9FDD47DB91}">
      <dgm:prSet/>
      <dgm:spPr/>
      <dgm:t>
        <a:bodyPr/>
        <a:lstStyle/>
        <a:p>
          <a:endParaRPr lang="de-DE"/>
        </a:p>
      </dgm:t>
    </dgm:pt>
    <dgm:pt modelId="{2CCED5F0-D5FD-4553-9D33-7D685329EE13}" type="pres">
      <dgm:prSet presAssocID="{0514A5F3-23B5-4F82-BF3A-C7C986B5F065}" presName="cycle" presStyleCnt="0">
        <dgm:presLayoutVars>
          <dgm:dir/>
          <dgm:resizeHandles val="exact"/>
        </dgm:presLayoutVars>
      </dgm:prSet>
      <dgm:spPr/>
    </dgm:pt>
    <dgm:pt modelId="{D6E64F26-0452-4AC9-BD36-5C4E4951933E}" type="pres">
      <dgm:prSet presAssocID="{7B9C8725-A600-4066-B7D4-895AE076629B}" presName="node" presStyleLbl="node1" presStyleIdx="0" presStyleCnt="5">
        <dgm:presLayoutVars>
          <dgm:bulletEnabled val="1"/>
        </dgm:presLayoutVars>
      </dgm:prSet>
      <dgm:spPr/>
    </dgm:pt>
    <dgm:pt modelId="{A8229474-15A0-41BF-BFD3-B8074FE59496}" type="pres">
      <dgm:prSet presAssocID="{7B9C8725-A600-4066-B7D4-895AE076629B}" presName="spNode" presStyleCnt="0"/>
      <dgm:spPr/>
    </dgm:pt>
    <dgm:pt modelId="{C8E00EF6-541A-4CAA-BCF5-9FAE24ABFDDD}" type="pres">
      <dgm:prSet presAssocID="{24B7787A-B3A8-4A79-95BC-98094E8D3381}" presName="sibTrans" presStyleLbl="sibTrans1D1" presStyleIdx="0" presStyleCnt="5"/>
      <dgm:spPr/>
    </dgm:pt>
    <dgm:pt modelId="{FEE6E225-54E0-44D1-B45D-07DC416EACA8}" type="pres">
      <dgm:prSet presAssocID="{BB16A084-2443-4DD7-B56C-D1B3441C3B4B}" presName="node" presStyleLbl="node1" presStyleIdx="1" presStyleCnt="5">
        <dgm:presLayoutVars>
          <dgm:bulletEnabled val="1"/>
        </dgm:presLayoutVars>
      </dgm:prSet>
      <dgm:spPr/>
    </dgm:pt>
    <dgm:pt modelId="{05E804CD-C04A-48AA-B3B7-868F0D2F6395}" type="pres">
      <dgm:prSet presAssocID="{BB16A084-2443-4DD7-B56C-D1B3441C3B4B}" presName="spNode" presStyleCnt="0"/>
      <dgm:spPr/>
    </dgm:pt>
    <dgm:pt modelId="{D6BD0CD1-6DE7-46AB-A660-37EFC9190E7A}" type="pres">
      <dgm:prSet presAssocID="{EDAC491C-EF35-4F12-A892-9CDF33B7F3ED}" presName="sibTrans" presStyleLbl="sibTrans1D1" presStyleIdx="1" presStyleCnt="5"/>
      <dgm:spPr/>
    </dgm:pt>
    <dgm:pt modelId="{8019560F-F881-41A1-8EF9-C0F5743AC84E}" type="pres">
      <dgm:prSet presAssocID="{7501A854-E71F-48E3-A0A1-BB74706442C4}" presName="node" presStyleLbl="node1" presStyleIdx="2" presStyleCnt="5">
        <dgm:presLayoutVars>
          <dgm:bulletEnabled val="1"/>
        </dgm:presLayoutVars>
      </dgm:prSet>
      <dgm:spPr/>
    </dgm:pt>
    <dgm:pt modelId="{87167D25-5CBA-45AF-B591-D0FC2146BAFC}" type="pres">
      <dgm:prSet presAssocID="{7501A854-E71F-48E3-A0A1-BB74706442C4}" presName="spNode" presStyleCnt="0"/>
      <dgm:spPr/>
    </dgm:pt>
    <dgm:pt modelId="{82D37EE1-129E-49B6-BBC2-83D02B600CC5}" type="pres">
      <dgm:prSet presAssocID="{4D0F5F53-2DAF-489F-B9B0-792B6568305C}" presName="sibTrans" presStyleLbl="sibTrans1D1" presStyleIdx="2" presStyleCnt="5"/>
      <dgm:spPr/>
    </dgm:pt>
    <dgm:pt modelId="{23BAFAA0-F654-47FD-B823-6AF8F25F1DD3}" type="pres">
      <dgm:prSet presAssocID="{AA7BC066-EC68-477F-8628-410A685AE4A2}" presName="node" presStyleLbl="node1" presStyleIdx="3" presStyleCnt="5">
        <dgm:presLayoutVars>
          <dgm:bulletEnabled val="1"/>
        </dgm:presLayoutVars>
      </dgm:prSet>
      <dgm:spPr/>
    </dgm:pt>
    <dgm:pt modelId="{04E74593-05FF-4E29-911D-1C9D1F7086C6}" type="pres">
      <dgm:prSet presAssocID="{AA7BC066-EC68-477F-8628-410A685AE4A2}" presName="spNode" presStyleCnt="0"/>
      <dgm:spPr/>
    </dgm:pt>
    <dgm:pt modelId="{EB68EC79-0A1E-4601-BB48-FC97032DD057}" type="pres">
      <dgm:prSet presAssocID="{D5DDC49E-5A28-4B48-B22F-C457020CD565}" presName="sibTrans" presStyleLbl="sibTrans1D1" presStyleIdx="3" presStyleCnt="5"/>
      <dgm:spPr/>
    </dgm:pt>
    <dgm:pt modelId="{60DA78BB-9747-4F9D-8F0E-941DF20B5C5F}" type="pres">
      <dgm:prSet presAssocID="{3C87A1D3-E0CF-4D45-B879-F4C398A8E057}" presName="node" presStyleLbl="node1" presStyleIdx="4" presStyleCnt="5">
        <dgm:presLayoutVars>
          <dgm:bulletEnabled val="1"/>
        </dgm:presLayoutVars>
      </dgm:prSet>
      <dgm:spPr/>
    </dgm:pt>
    <dgm:pt modelId="{C8D85258-6C74-4E63-AD08-2AD51DB9C7C8}" type="pres">
      <dgm:prSet presAssocID="{3C87A1D3-E0CF-4D45-B879-F4C398A8E057}" presName="spNode" presStyleCnt="0"/>
      <dgm:spPr/>
    </dgm:pt>
    <dgm:pt modelId="{AA677B45-70D3-4E2C-8132-7035456A0588}" type="pres">
      <dgm:prSet presAssocID="{702828DE-572D-47A7-83FF-93C0018D769C}" presName="sibTrans" presStyleLbl="sibTrans1D1" presStyleIdx="4" presStyleCnt="5"/>
      <dgm:spPr/>
    </dgm:pt>
  </dgm:ptLst>
  <dgm:cxnLst>
    <dgm:cxn modelId="{F7B37B03-3450-4D1C-A991-9DBD04F625BF}" srcId="{0514A5F3-23B5-4F82-BF3A-C7C986B5F065}" destId="{AA7BC066-EC68-477F-8628-410A685AE4A2}" srcOrd="3" destOrd="0" parTransId="{C9ED9AE4-51FD-45C8-A2F2-875E7C23C7B5}" sibTransId="{D5DDC49E-5A28-4B48-B22F-C457020CD565}"/>
    <dgm:cxn modelId="{B8129339-F300-47CD-B6A0-57381A015F4D}" type="presOf" srcId="{AA7BC066-EC68-477F-8628-410A685AE4A2}" destId="{23BAFAA0-F654-47FD-B823-6AF8F25F1DD3}" srcOrd="0" destOrd="0" presId="urn:microsoft.com/office/officeart/2005/8/layout/cycle6"/>
    <dgm:cxn modelId="{1E22945D-2440-4FC7-8F08-5EC9BE8F53AA}" srcId="{0514A5F3-23B5-4F82-BF3A-C7C986B5F065}" destId="{7B9C8725-A600-4066-B7D4-895AE076629B}" srcOrd="0" destOrd="0" parTransId="{53EF10CD-3156-4A0C-94D1-0D04A9C1F4F7}" sibTransId="{24B7787A-B3A8-4A79-95BC-98094E8D3381}"/>
    <dgm:cxn modelId="{A08D8A5E-B565-447F-B8B3-7A92EA98BD90}" srcId="{0514A5F3-23B5-4F82-BF3A-C7C986B5F065}" destId="{7501A854-E71F-48E3-A0A1-BB74706442C4}" srcOrd="2" destOrd="0" parTransId="{7D8E3C53-91CF-4A85-B2D7-65EB9E221944}" sibTransId="{4D0F5F53-2DAF-489F-B9B0-792B6568305C}"/>
    <dgm:cxn modelId="{9EE7EE4A-4300-4855-B2F3-30A49ACCB308}" type="presOf" srcId="{BB16A084-2443-4DD7-B56C-D1B3441C3B4B}" destId="{FEE6E225-54E0-44D1-B45D-07DC416EACA8}" srcOrd="0" destOrd="0" presId="urn:microsoft.com/office/officeart/2005/8/layout/cycle6"/>
    <dgm:cxn modelId="{4CDE366B-47D6-4E62-A599-CE9FDD47DB91}" srcId="{0514A5F3-23B5-4F82-BF3A-C7C986B5F065}" destId="{3C87A1D3-E0CF-4D45-B879-F4C398A8E057}" srcOrd="4" destOrd="0" parTransId="{F695AA18-056C-4B87-A574-87718B2B1575}" sibTransId="{702828DE-572D-47A7-83FF-93C0018D769C}"/>
    <dgm:cxn modelId="{F6E42474-3E1C-407E-B887-3722B1B3978E}" type="presOf" srcId="{4D0F5F53-2DAF-489F-B9B0-792B6568305C}" destId="{82D37EE1-129E-49B6-BBC2-83D02B600CC5}" srcOrd="0" destOrd="0" presId="urn:microsoft.com/office/officeart/2005/8/layout/cycle6"/>
    <dgm:cxn modelId="{FA876381-40F8-4B82-AA02-9EFF01E1B710}" type="presOf" srcId="{3C87A1D3-E0CF-4D45-B879-F4C398A8E057}" destId="{60DA78BB-9747-4F9D-8F0E-941DF20B5C5F}" srcOrd="0" destOrd="0" presId="urn:microsoft.com/office/officeart/2005/8/layout/cycle6"/>
    <dgm:cxn modelId="{D1A4EF82-09E6-430C-B896-73280A209469}" type="presOf" srcId="{702828DE-572D-47A7-83FF-93C0018D769C}" destId="{AA677B45-70D3-4E2C-8132-7035456A0588}" srcOrd="0" destOrd="0" presId="urn:microsoft.com/office/officeart/2005/8/layout/cycle6"/>
    <dgm:cxn modelId="{1DBE0DA5-13D2-4B08-8118-5A82BB2F19C5}" type="presOf" srcId="{EDAC491C-EF35-4F12-A892-9CDF33B7F3ED}" destId="{D6BD0CD1-6DE7-46AB-A660-37EFC9190E7A}" srcOrd="0" destOrd="0" presId="urn:microsoft.com/office/officeart/2005/8/layout/cycle6"/>
    <dgm:cxn modelId="{D01E69B6-36FC-4A65-A1CC-C3FA4BD6F26F}" type="presOf" srcId="{D5DDC49E-5A28-4B48-B22F-C457020CD565}" destId="{EB68EC79-0A1E-4601-BB48-FC97032DD057}" srcOrd="0" destOrd="0" presId="urn:microsoft.com/office/officeart/2005/8/layout/cycle6"/>
    <dgm:cxn modelId="{4070D6B8-3EBC-41E1-BF68-9A6B8A41A5BC}" type="presOf" srcId="{0514A5F3-23B5-4F82-BF3A-C7C986B5F065}" destId="{2CCED5F0-D5FD-4553-9D33-7D685329EE13}" srcOrd="0" destOrd="0" presId="urn:microsoft.com/office/officeart/2005/8/layout/cycle6"/>
    <dgm:cxn modelId="{33DC24BB-9C52-4F2E-91FA-58C0238391D6}" type="presOf" srcId="{24B7787A-B3A8-4A79-95BC-98094E8D3381}" destId="{C8E00EF6-541A-4CAA-BCF5-9FAE24ABFDDD}" srcOrd="0" destOrd="0" presId="urn:microsoft.com/office/officeart/2005/8/layout/cycle6"/>
    <dgm:cxn modelId="{D077E5C5-D6AB-4AD4-9FDD-BE8F9F031FC4}" type="presOf" srcId="{7B9C8725-A600-4066-B7D4-895AE076629B}" destId="{D6E64F26-0452-4AC9-BD36-5C4E4951933E}" srcOrd="0" destOrd="0" presId="urn:microsoft.com/office/officeart/2005/8/layout/cycle6"/>
    <dgm:cxn modelId="{BB1044DF-8869-46A2-BDF6-D13D11318773}" type="presOf" srcId="{7501A854-E71F-48E3-A0A1-BB74706442C4}" destId="{8019560F-F881-41A1-8EF9-C0F5743AC84E}" srcOrd="0" destOrd="0" presId="urn:microsoft.com/office/officeart/2005/8/layout/cycle6"/>
    <dgm:cxn modelId="{A68255E1-0D24-4E4C-9943-3126956EF9E3}" srcId="{0514A5F3-23B5-4F82-BF3A-C7C986B5F065}" destId="{BB16A084-2443-4DD7-B56C-D1B3441C3B4B}" srcOrd="1" destOrd="0" parTransId="{6717E6EE-7F98-483B-8DA6-62C0DC3E1D98}" sibTransId="{EDAC491C-EF35-4F12-A892-9CDF33B7F3ED}"/>
    <dgm:cxn modelId="{78E8EEBD-4287-4414-B1DF-46B08406D81D}" type="presParOf" srcId="{2CCED5F0-D5FD-4553-9D33-7D685329EE13}" destId="{D6E64F26-0452-4AC9-BD36-5C4E4951933E}" srcOrd="0" destOrd="0" presId="urn:microsoft.com/office/officeart/2005/8/layout/cycle6"/>
    <dgm:cxn modelId="{4CF917E1-8E3A-47E5-9BB1-79A79E69D634}" type="presParOf" srcId="{2CCED5F0-D5FD-4553-9D33-7D685329EE13}" destId="{A8229474-15A0-41BF-BFD3-B8074FE59496}" srcOrd="1" destOrd="0" presId="urn:microsoft.com/office/officeart/2005/8/layout/cycle6"/>
    <dgm:cxn modelId="{613D712C-522D-4BEA-A784-4E93076364F0}" type="presParOf" srcId="{2CCED5F0-D5FD-4553-9D33-7D685329EE13}" destId="{C8E00EF6-541A-4CAA-BCF5-9FAE24ABFDDD}" srcOrd="2" destOrd="0" presId="urn:microsoft.com/office/officeart/2005/8/layout/cycle6"/>
    <dgm:cxn modelId="{90D20234-15BC-4ED2-B6F8-63A87386B737}" type="presParOf" srcId="{2CCED5F0-D5FD-4553-9D33-7D685329EE13}" destId="{FEE6E225-54E0-44D1-B45D-07DC416EACA8}" srcOrd="3" destOrd="0" presId="urn:microsoft.com/office/officeart/2005/8/layout/cycle6"/>
    <dgm:cxn modelId="{44A023D8-D7F5-404E-AA85-4637D73C5623}" type="presParOf" srcId="{2CCED5F0-D5FD-4553-9D33-7D685329EE13}" destId="{05E804CD-C04A-48AA-B3B7-868F0D2F6395}" srcOrd="4" destOrd="0" presId="urn:microsoft.com/office/officeart/2005/8/layout/cycle6"/>
    <dgm:cxn modelId="{2D57ED5D-2153-4DDD-A95C-F6758E7F0268}" type="presParOf" srcId="{2CCED5F0-D5FD-4553-9D33-7D685329EE13}" destId="{D6BD0CD1-6DE7-46AB-A660-37EFC9190E7A}" srcOrd="5" destOrd="0" presId="urn:microsoft.com/office/officeart/2005/8/layout/cycle6"/>
    <dgm:cxn modelId="{391273C7-345B-4BE7-B970-71D2D2D759F7}" type="presParOf" srcId="{2CCED5F0-D5FD-4553-9D33-7D685329EE13}" destId="{8019560F-F881-41A1-8EF9-C0F5743AC84E}" srcOrd="6" destOrd="0" presId="urn:microsoft.com/office/officeart/2005/8/layout/cycle6"/>
    <dgm:cxn modelId="{3D03B604-DEBD-4906-9533-736FD2531219}" type="presParOf" srcId="{2CCED5F0-D5FD-4553-9D33-7D685329EE13}" destId="{87167D25-5CBA-45AF-B591-D0FC2146BAFC}" srcOrd="7" destOrd="0" presId="urn:microsoft.com/office/officeart/2005/8/layout/cycle6"/>
    <dgm:cxn modelId="{1FA60D4B-F566-4E78-8A55-F25C376FFAF1}" type="presParOf" srcId="{2CCED5F0-D5FD-4553-9D33-7D685329EE13}" destId="{82D37EE1-129E-49B6-BBC2-83D02B600CC5}" srcOrd="8" destOrd="0" presId="urn:microsoft.com/office/officeart/2005/8/layout/cycle6"/>
    <dgm:cxn modelId="{442CCE63-6956-42DB-BE41-D3F3162462DA}" type="presParOf" srcId="{2CCED5F0-D5FD-4553-9D33-7D685329EE13}" destId="{23BAFAA0-F654-47FD-B823-6AF8F25F1DD3}" srcOrd="9" destOrd="0" presId="urn:microsoft.com/office/officeart/2005/8/layout/cycle6"/>
    <dgm:cxn modelId="{1D080A12-A054-468E-B855-49D4157200C9}" type="presParOf" srcId="{2CCED5F0-D5FD-4553-9D33-7D685329EE13}" destId="{04E74593-05FF-4E29-911D-1C9D1F7086C6}" srcOrd="10" destOrd="0" presId="urn:microsoft.com/office/officeart/2005/8/layout/cycle6"/>
    <dgm:cxn modelId="{B904AA55-C036-45C6-A2C0-55CE73A804D5}" type="presParOf" srcId="{2CCED5F0-D5FD-4553-9D33-7D685329EE13}" destId="{EB68EC79-0A1E-4601-BB48-FC97032DD057}" srcOrd="11" destOrd="0" presId="urn:microsoft.com/office/officeart/2005/8/layout/cycle6"/>
    <dgm:cxn modelId="{46E86B0A-71CD-493B-8C2F-270B786450D8}" type="presParOf" srcId="{2CCED5F0-D5FD-4553-9D33-7D685329EE13}" destId="{60DA78BB-9747-4F9D-8F0E-941DF20B5C5F}" srcOrd="12" destOrd="0" presId="urn:microsoft.com/office/officeart/2005/8/layout/cycle6"/>
    <dgm:cxn modelId="{5081B066-DB6C-4F49-B638-CBCB12CFA760}" type="presParOf" srcId="{2CCED5F0-D5FD-4553-9D33-7D685329EE13}" destId="{C8D85258-6C74-4E63-AD08-2AD51DB9C7C8}" srcOrd="13" destOrd="0" presId="urn:microsoft.com/office/officeart/2005/8/layout/cycle6"/>
    <dgm:cxn modelId="{42EFA7DC-1C88-44CA-90EC-738B8F2C5FCC}" type="presParOf" srcId="{2CCED5F0-D5FD-4553-9D33-7D685329EE13}" destId="{AA677B45-70D3-4E2C-8132-7035456A0588}" srcOrd="14" destOrd="0" presId="urn:microsoft.com/office/officeart/2005/8/layout/cycle6"/>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AD58AB1-2762-420C-9C43-AFD3DF3D4A04}" type="doc">
      <dgm:prSet loTypeId="urn:microsoft.com/office/officeart/2005/8/layout/radial1" loCatId="cycle" qsTypeId="urn:microsoft.com/office/officeart/2005/8/quickstyle/simple1" qsCatId="simple" csTypeId="urn:microsoft.com/office/officeart/2005/8/colors/colorful1" csCatId="colorful" phldr="1"/>
      <dgm:spPr/>
      <dgm:t>
        <a:bodyPr/>
        <a:lstStyle/>
        <a:p>
          <a:endParaRPr lang="de-DE"/>
        </a:p>
      </dgm:t>
    </dgm:pt>
    <dgm:pt modelId="{805F89D1-EE32-4C9F-971B-9396C755B91C}">
      <dgm:prSet phldrT="[Text]"/>
      <dgm:spPr/>
      <dgm:t>
        <a:bodyPr/>
        <a:lstStyle/>
        <a:p>
          <a:r>
            <a:rPr lang="de-DE"/>
            <a:t>Partei A</a:t>
          </a:r>
        </a:p>
      </dgm:t>
    </dgm:pt>
    <dgm:pt modelId="{5040C9D4-0D8A-4108-B2E9-CAD22D0E676A}" type="parTrans" cxnId="{38E2C346-2FFA-4B88-B1D7-528C68628980}">
      <dgm:prSet/>
      <dgm:spPr/>
      <dgm:t>
        <a:bodyPr/>
        <a:lstStyle/>
        <a:p>
          <a:endParaRPr lang="de-DE"/>
        </a:p>
      </dgm:t>
    </dgm:pt>
    <dgm:pt modelId="{1B4EC94D-2304-4C7E-8AF7-17113EE03FBD}" type="sibTrans" cxnId="{38E2C346-2FFA-4B88-B1D7-528C68628980}">
      <dgm:prSet/>
      <dgm:spPr/>
      <dgm:t>
        <a:bodyPr/>
        <a:lstStyle/>
        <a:p>
          <a:endParaRPr lang="de-DE"/>
        </a:p>
      </dgm:t>
    </dgm:pt>
    <dgm:pt modelId="{B2D095FF-9BB3-4BCA-9DB1-A08A615F7170}">
      <dgm:prSet phldrT="[Text]"/>
      <dgm:spPr/>
      <dgm:t>
        <a:bodyPr/>
        <a:lstStyle/>
        <a:p>
          <a:r>
            <a:rPr lang="de-DE"/>
            <a:t>Partei E</a:t>
          </a:r>
        </a:p>
      </dgm:t>
    </dgm:pt>
    <dgm:pt modelId="{7DF50045-09E2-4873-A508-BA8D3F665D3A}" type="parTrans" cxnId="{1C10866C-E908-4109-95B1-7C2393B447F7}">
      <dgm:prSet/>
      <dgm:spPr/>
      <dgm:t>
        <a:bodyPr/>
        <a:lstStyle/>
        <a:p>
          <a:endParaRPr lang="de-DE"/>
        </a:p>
      </dgm:t>
    </dgm:pt>
    <dgm:pt modelId="{62B81C80-9DA5-4C3C-AC4D-EB70A1EC9789}" type="sibTrans" cxnId="{1C10866C-E908-4109-95B1-7C2393B447F7}">
      <dgm:prSet/>
      <dgm:spPr/>
      <dgm:t>
        <a:bodyPr/>
        <a:lstStyle/>
        <a:p>
          <a:endParaRPr lang="de-DE"/>
        </a:p>
      </dgm:t>
    </dgm:pt>
    <dgm:pt modelId="{3CC05EF7-6E0A-4E3F-BE10-26B4C86F950C}">
      <dgm:prSet phldrT="[Text]"/>
      <dgm:spPr/>
      <dgm:t>
        <a:bodyPr/>
        <a:lstStyle/>
        <a:p>
          <a:r>
            <a:rPr lang="de-DE"/>
            <a:t>Partei B</a:t>
          </a:r>
        </a:p>
      </dgm:t>
    </dgm:pt>
    <dgm:pt modelId="{DC907891-1AA9-4A1A-A95E-6262632C3F51}" type="parTrans" cxnId="{5C814F18-78FE-4305-9072-776ECEAF5807}">
      <dgm:prSet/>
      <dgm:spPr/>
      <dgm:t>
        <a:bodyPr/>
        <a:lstStyle/>
        <a:p>
          <a:endParaRPr lang="de-DE"/>
        </a:p>
      </dgm:t>
    </dgm:pt>
    <dgm:pt modelId="{F3C77435-EBB3-40E7-BBAA-E6303E08B416}" type="sibTrans" cxnId="{5C814F18-78FE-4305-9072-776ECEAF5807}">
      <dgm:prSet/>
      <dgm:spPr/>
      <dgm:t>
        <a:bodyPr/>
        <a:lstStyle/>
        <a:p>
          <a:endParaRPr lang="de-DE"/>
        </a:p>
      </dgm:t>
    </dgm:pt>
    <dgm:pt modelId="{E4469687-5717-412D-9841-7997A61F2375}">
      <dgm:prSet phldrT="[Text]"/>
      <dgm:spPr/>
      <dgm:t>
        <a:bodyPr/>
        <a:lstStyle/>
        <a:p>
          <a:r>
            <a:rPr lang="de-DE"/>
            <a:t>Partei C </a:t>
          </a:r>
        </a:p>
      </dgm:t>
    </dgm:pt>
    <dgm:pt modelId="{F8043D94-7494-49DA-B7D9-9802D99F8527}" type="parTrans" cxnId="{1573FEAA-2A25-4395-9894-D90FE3717A3F}">
      <dgm:prSet/>
      <dgm:spPr/>
      <dgm:t>
        <a:bodyPr/>
        <a:lstStyle/>
        <a:p>
          <a:endParaRPr lang="de-DE"/>
        </a:p>
      </dgm:t>
    </dgm:pt>
    <dgm:pt modelId="{582229CE-997A-4CE9-BD4F-027D27154DBC}" type="sibTrans" cxnId="{1573FEAA-2A25-4395-9894-D90FE3717A3F}">
      <dgm:prSet/>
      <dgm:spPr/>
      <dgm:t>
        <a:bodyPr/>
        <a:lstStyle/>
        <a:p>
          <a:endParaRPr lang="de-DE"/>
        </a:p>
      </dgm:t>
    </dgm:pt>
    <dgm:pt modelId="{6DECA146-D355-430C-B3E9-C3E21447D117}">
      <dgm:prSet phldrT="[Text]"/>
      <dgm:spPr/>
      <dgm:t>
        <a:bodyPr/>
        <a:lstStyle/>
        <a:p>
          <a:r>
            <a:rPr lang="de-DE"/>
            <a:t>Partei D</a:t>
          </a:r>
        </a:p>
      </dgm:t>
    </dgm:pt>
    <dgm:pt modelId="{90F45E9B-E6AE-46B9-BCD1-97CAB91D967E}" type="parTrans" cxnId="{D7142876-F5D9-4108-B36B-DB4C72131244}">
      <dgm:prSet/>
      <dgm:spPr/>
      <dgm:t>
        <a:bodyPr/>
        <a:lstStyle/>
        <a:p>
          <a:endParaRPr lang="de-DE"/>
        </a:p>
      </dgm:t>
    </dgm:pt>
    <dgm:pt modelId="{70660E97-04D1-431E-B089-530F16D47417}" type="sibTrans" cxnId="{D7142876-F5D9-4108-B36B-DB4C72131244}">
      <dgm:prSet/>
      <dgm:spPr/>
      <dgm:t>
        <a:bodyPr/>
        <a:lstStyle/>
        <a:p>
          <a:endParaRPr lang="de-DE"/>
        </a:p>
      </dgm:t>
    </dgm:pt>
    <dgm:pt modelId="{01E9DA43-390C-499F-9EE2-B6CD0E37313B}" type="pres">
      <dgm:prSet presAssocID="{5AD58AB1-2762-420C-9C43-AFD3DF3D4A04}" presName="cycle" presStyleCnt="0">
        <dgm:presLayoutVars>
          <dgm:chMax val="1"/>
          <dgm:dir/>
          <dgm:animLvl val="ctr"/>
          <dgm:resizeHandles val="exact"/>
        </dgm:presLayoutVars>
      </dgm:prSet>
      <dgm:spPr/>
    </dgm:pt>
    <dgm:pt modelId="{545289B5-C480-4CDE-9F4D-3B64465B3D3F}" type="pres">
      <dgm:prSet presAssocID="{805F89D1-EE32-4C9F-971B-9396C755B91C}" presName="centerShape" presStyleLbl="node0" presStyleIdx="0" presStyleCnt="1"/>
      <dgm:spPr/>
    </dgm:pt>
    <dgm:pt modelId="{9B7D8C26-C12C-4145-90F2-89C5085E5CB8}" type="pres">
      <dgm:prSet presAssocID="{7DF50045-09E2-4873-A508-BA8D3F665D3A}" presName="Name9" presStyleLbl="parChTrans1D2" presStyleIdx="0" presStyleCnt="4"/>
      <dgm:spPr/>
    </dgm:pt>
    <dgm:pt modelId="{0ACE6DAB-41B7-42DB-A047-0F6140DEF162}" type="pres">
      <dgm:prSet presAssocID="{7DF50045-09E2-4873-A508-BA8D3F665D3A}" presName="connTx" presStyleLbl="parChTrans1D2" presStyleIdx="0" presStyleCnt="4"/>
      <dgm:spPr/>
    </dgm:pt>
    <dgm:pt modelId="{099BC7EE-92BE-4F09-ADC1-2A2436669270}" type="pres">
      <dgm:prSet presAssocID="{B2D095FF-9BB3-4BCA-9DB1-A08A615F7170}" presName="node" presStyleLbl="node1" presStyleIdx="0" presStyleCnt="4">
        <dgm:presLayoutVars>
          <dgm:bulletEnabled val="1"/>
        </dgm:presLayoutVars>
      </dgm:prSet>
      <dgm:spPr/>
    </dgm:pt>
    <dgm:pt modelId="{F81F1544-ABFB-4545-B5B4-DE716DB13562}" type="pres">
      <dgm:prSet presAssocID="{DC907891-1AA9-4A1A-A95E-6262632C3F51}" presName="Name9" presStyleLbl="parChTrans1D2" presStyleIdx="1" presStyleCnt="4"/>
      <dgm:spPr/>
    </dgm:pt>
    <dgm:pt modelId="{58E270C8-C2C7-4B05-B25F-121A128085D5}" type="pres">
      <dgm:prSet presAssocID="{DC907891-1AA9-4A1A-A95E-6262632C3F51}" presName="connTx" presStyleLbl="parChTrans1D2" presStyleIdx="1" presStyleCnt="4"/>
      <dgm:spPr/>
    </dgm:pt>
    <dgm:pt modelId="{1CA7CF09-77E8-45E0-8B4C-0EDE523C31D6}" type="pres">
      <dgm:prSet presAssocID="{3CC05EF7-6E0A-4E3F-BE10-26B4C86F950C}" presName="node" presStyleLbl="node1" presStyleIdx="1" presStyleCnt="4">
        <dgm:presLayoutVars>
          <dgm:bulletEnabled val="1"/>
        </dgm:presLayoutVars>
      </dgm:prSet>
      <dgm:spPr/>
    </dgm:pt>
    <dgm:pt modelId="{6FED53F3-4B12-46D1-A097-87A8942E7CE3}" type="pres">
      <dgm:prSet presAssocID="{F8043D94-7494-49DA-B7D9-9802D99F8527}" presName="Name9" presStyleLbl="parChTrans1D2" presStyleIdx="2" presStyleCnt="4"/>
      <dgm:spPr/>
    </dgm:pt>
    <dgm:pt modelId="{DCDF1174-45A3-42D5-A487-9327EB9332C6}" type="pres">
      <dgm:prSet presAssocID="{F8043D94-7494-49DA-B7D9-9802D99F8527}" presName="connTx" presStyleLbl="parChTrans1D2" presStyleIdx="2" presStyleCnt="4"/>
      <dgm:spPr/>
    </dgm:pt>
    <dgm:pt modelId="{75B29852-1601-4EF6-9C71-90C758080FA7}" type="pres">
      <dgm:prSet presAssocID="{E4469687-5717-412D-9841-7997A61F2375}" presName="node" presStyleLbl="node1" presStyleIdx="2" presStyleCnt="4">
        <dgm:presLayoutVars>
          <dgm:bulletEnabled val="1"/>
        </dgm:presLayoutVars>
      </dgm:prSet>
      <dgm:spPr/>
    </dgm:pt>
    <dgm:pt modelId="{EDEBDD17-0BCB-4B17-999F-0DABEDE7DCC5}" type="pres">
      <dgm:prSet presAssocID="{90F45E9B-E6AE-46B9-BCD1-97CAB91D967E}" presName="Name9" presStyleLbl="parChTrans1D2" presStyleIdx="3" presStyleCnt="4"/>
      <dgm:spPr/>
    </dgm:pt>
    <dgm:pt modelId="{9C5F7945-92ED-4CD9-B25A-E8724CC36FC7}" type="pres">
      <dgm:prSet presAssocID="{90F45E9B-E6AE-46B9-BCD1-97CAB91D967E}" presName="connTx" presStyleLbl="parChTrans1D2" presStyleIdx="3" presStyleCnt="4"/>
      <dgm:spPr/>
    </dgm:pt>
    <dgm:pt modelId="{607F9600-E9B2-4D8B-9468-EAADD6155E35}" type="pres">
      <dgm:prSet presAssocID="{6DECA146-D355-430C-B3E9-C3E21447D117}" presName="node" presStyleLbl="node1" presStyleIdx="3" presStyleCnt="4">
        <dgm:presLayoutVars>
          <dgm:bulletEnabled val="1"/>
        </dgm:presLayoutVars>
      </dgm:prSet>
      <dgm:spPr/>
    </dgm:pt>
  </dgm:ptLst>
  <dgm:cxnLst>
    <dgm:cxn modelId="{A95C6C09-FC33-4AA5-94B9-10820D56CC4B}" type="presOf" srcId="{B2D095FF-9BB3-4BCA-9DB1-A08A615F7170}" destId="{099BC7EE-92BE-4F09-ADC1-2A2436669270}" srcOrd="0" destOrd="0" presId="urn:microsoft.com/office/officeart/2005/8/layout/radial1"/>
    <dgm:cxn modelId="{5C814F18-78FE-4305-9072-776ECEAF5807}" srcId="{805F89D1-EE32-4C9F-971B-9396C755B91C}" destId="{3CC05EF7-6E0A-4E3F-BE10-26B4C86F950C}" srcOrd="1" destOrd="0" parTransId="{DC907891-1AA9-4A1A-A95E-6262632C3F51}" sibTransId="{F3C77435-EBB3-40E7-BBAA-E6303E08B416}"/>
    <dgm:cxn modelId="{5814E822-3B80-41D5-8273-74FD2981AE17}" type="presOf" srcId="{F8043D94-7494-49DA-B7D9-9802D99F8527}" destId="{DCDF1174-45A3-42D5-A487-9327EB9332C6}" srcOrd="1" destOrd="0" presId="urn:microsoft.com/office/officeart/2005/8/layout/radial1"/>
    <dgm:cxn modelId="{E044CD26-D717-439D-99DE-98AF8A7DF273}" type="presOf" srcId="{DC907891-1AA9-4A1A-A95E-6262632C3F51}" destId="{58E270C8-C2C7-4B05-B25F-121A128085D5}" srcOrd="1" destOrd="0" presId="urn:microsoft.com/office/officeart/2005/8/layout/radial1"/>
    <dgm:cxn modelId="{D5FF0D2E-C4CC-46D6-B7BB-4BF414FBE46C}" type="presOf" srcId="{7DF50045-09E2-4873-A508-BA8D3F665D3A}" destId="{9B7D8C26-C12C-4145-90F2-89C5085E5CB8}" srcOrd="0" destOrd="0" presId="urn:microsoft.com/office/officeart/2005/8/layout/radial1"/>
    <dgm:cxn modelId="{38E2C346-2FFA-4B88-B1D7-528C68628980}" srcId="{5AD58AB1-2762-420C-9C43-AFD3DF3D4A04}" destId="{805F89D1-EE32-4C9F-971B-9396C755B91C}" srcOrd="0" destOrd="0" parTransId="{5040C9D4-0D8A-4108-B2E9-CAD22D0E676A}" sibTransId="{1B4EC94D-2304-4C7E-8AF7-17113EE03FBD}"/>
    <dgm:cxn modelId="{CEA7F46A-B760-4E48-9E58-0F1320E6BDC6}" type="presOf" srcId="{6DECA146-D355-430C-B3E9-C3E21447D117}" destId="{607F9600-E9B2-4D8B-9468-EAADD6155E35}" srcOrd="0" destOrd="0" presId="urn:microsoft.com/office/officeart/2005/8/layout/radial1"/>
    <dgm:cxn modelId="{1C10866C-E908-4109-95B1-7C2393B447F7}" srcId="{805F89D1-EE32-4C9F-971B-9396C755B91C}" destId="{B2D095FF-9BB3-4BCA-9DB1-A08A615F7170}" srcOrd="0" destOrd="0" parTransId="{7DF50045-09E2-4873-A508-BA8D3F665D3A}" sibTransId="{62B81C80-9DA5-4C3C-AC4D-EB70A1EC9789}"/>
    <dgm:cxn modelId="{B9C12E74-C071-4C5E-B3F6-3BE9E6B0C703}" type="presOf" srcId="{F8043D94-7494-49DA-B7D9-9802D99F8527}" destId="{6FED53F3-4B12-46D1-A097-87A8942E7CE3}" srcOrd="0" destOrd="0" presId="urn:microsoft.com/office/officeart/2005/8/layout/radial1"/>
    <dgm:cxn modelId="{D7142876-F5D9-4108-B36B-DB4C72131244}" srcId="{805F89D1-EE32-4C9F-971B-9396C755B91C}" destId="{6DECA146-D355-430C-B3E9-C3E21447D117}" srcOrd="3" destOrd="0" parTransId="{90F45E9B-E6AE-46B9-BCD1-97CAB91D967E}" sibTransId="{70660E97-04D1-431E-B089-530F16D47417}"/>
    <dgm:cxn modelId="{863B8656-25CA-430B-994D-73C7DBBF1E95}" type="presOf" srcId="{7DF50045-09E2-4873-A508-BA8D3F665D3A}" destId="{0ACE6DAB-41B7-42DB-A047-0F6140DEF162}" srcOrd="1" destOrd="0" presId="urn:microsoft.com/office/officeart/2005/8/layout/radial1"/>
    <dgm:cxn modelId="{2865C198-EF90-4AB3-8BE2-56B9D85DC540}" type="presOf" srcId="{5AD58AB1-2762-420C-9C43-AFD3DF3D4A04}" destId="{01E9DA43-390C-499F-9EE2-B6CD0E37313B}" srcOrd="0" destOrd="0" presId="urn:microsoft.com/office/officeart/2005/8/layout/radial1"/>
    <dgm:cxn modelId="{1573FEAA-2A25-4395-9894-D90FE3717A3F}" srcId="{805F89D1-EE32-4C9F-971B-9396C755B91C}" destId="{E4469687-5717-412D-9841-7997A61F2375}" srcOrd="2" destOrd="0" parTransId="{F8043D94-7494-49DA-B7D9-9802D99F8527}" sibTransId="{582229CE-997A-4CE9-BD4F-027D27154DBC}"/>
    <dgm:cxn modelId="{871333B3-0D23-42A7-8D80-E5940915812C}" type="presOf" srcId="{90F45E9B-E6AE-46B9-BCD1-97CAB91D967E}" destId="{EDEBDD17-0BCB-4B17-999F-0DABEDE7DCC5}" srcOrd="0" destOrd="0" presId="urn:microsoft.com/office/officeart/2005/8/layout/radial1"/>
    <dgm:cxn modelId="{25E45ABA-F0CE-49EC-8C3B-4921806F7CB3}" type="presOf" srcId="{3CC05EF7-6E0A-4E3F-BE10-26B4C86F950C}" destId="{1CA7CF09-77E8-45E0-8B4C-0EDE523C31D6}" srcOrd="0" destOrd="0" presId="urn:microsoft.com/office/officeart/2005/8/layout/radial1"/>
    <dgm:cxn modelId="{A97F34CF-CEFE-40B7-B375-6685DCDE3C60}" type="presOf" srcId="{90F45E9B-E6AE-46B9-BCD1-97CAB91D967E}" destId="{9C5F7945-92ED-4CD9-B25A-E8724CC36FC7}" srcOrd="1" destOrd="0" presId="urn:microsoft.com/office/officeart/2005/8/layout/radial1"/>
    <dgm:cxn modelId="{6BC754E5-1817-48F3-8FFB-A2DAE5846C0D}" type="presOf" srcId="{E4469687-5717-412D-9841-7997A61F2375}" destId="{75B29852-1601-4EF6-9C71-90C758080FA7}" srcOrd="0" destOrd="0" presId="urn:microsoft.com/office/officeart/2005/8/layout/radial1"/>
    <dgm:cxn modelId="{73AC3AF1-9E3E-4B19-B7CE-1CE36713D3E7}" type="presOf" srcId="{DC907891-1AA9-4A1A-A95E-6262632C3F51}" destId="{F81F1544-ABFB-4545-B5B4-DE716DB13562}" srcOrd="0" destOrd="0" presId="urn:microsoft.com/office/officeart/2005/8/layout/radial1"/>
    <dgm:cxn modelId="{6F63AEFC-0989-4E7D-96B8-7C40C0B011DA}" type="presOf" srcId="{805F89D1-EE32-4C9F-971B-9396C755B91C}" destId="{545289B5-C480-4CDE-9F4D-3B64465B3D3F}" srcOrd="0" destOrd="0" presId="urn:microsoft.com/office/officeart/2005/8/layout/radial1"/>
    <dgm:cxn modelId="{0280E155-E234-4977-8800-C4718B6CA455}" type="presParOf" srcId="{01E9DA43-390C-499F-9EE2-B6CD0E37313B}" destId="{545289B5-C480-4CDE-9F4D-3B64465B3D3F}" srcOrd="0" destOrd="0" presId="urn:microsoft.com/office/officeart/2005/8/layout/radial1"/>
    <dgm:cxn modelId="{21CDD71E-FBFE-4AE5-B5BB-1E4679EAA474}" type="presParOf" srcId="{01E9DA43-390C-499F-9EE2-B6CD0E37313B}" destId="{9B7D8C26-C12C-4145-90F2-89C5085E5CB8}" srcOrd="1" destOrd="0" presId="urn:microsoft.com/office/officeart/2005/8/layout/radial1"/>
    <dgm:cxn modelId="{166AE380-BE8D-4CED-BA01-414CA8CDFE1C}" type="presParOf" srcId="{9B7D8C26-C12C-4145-90F2-89C5085E5CB8}" destId="{0ACE6DAB-41B7-42DB-A047-0F6140DEF162}" srcOrd="0" destOrd="0" presId="urn:microsoft.com/office/officeart/2005/8/layout/radial1"/>
    <dgm:cxn modelId="{F7331614-C172-4946-970F-E7AEADCA0B29}" type="presParOf" srcId="{01E9DA43-390C-499F-9EE2-B6CD0E37313B}" destId="{099BC7EE-92BE-4F09-ADC1-2A2436669270}" srcOrd="2" destOrd="0" presId="urn:microsoft.com/office/officeart/2005/8/layout/radial1"/>
    <dgm:cxn modelId="{063C00B2-C33D-4683-9856-6AA2BCD4A6E7}" type="presParOf" srcId="{01E9DA43-390C-499F-9EE2-B6CD0E37313B}" destId="{F81F1544-ABFB-4545-B5B4-DE716DB13562}" srcOrd="3" destOrd="0" presId="urn:microsoft.com/office/officeart/2005/8/layout/radial1"/>
    <dgm:cxn modelId="{235D6C54-DCDA-4A38-9464-BAA41AF1A507}" type="presParOf" srcId="{F81F1544-ABFB-4545-B5B4-DE716DB13562}" destId="{58E270C8-C2C7-4B05-B25F-121A128085D5}" srcOrd="0" destOrd="0" presId="urn:microsoft.com/office/officeart/2005/8/layout/radial1"/>
    <dgm:cxn modelId="{49ACE4DB-02F1-402B-9C73-49FC549CB796}" type="presParOf" srcId="{01E9DA43-390C-499F-9EE2-B6CD0E37313B}" destId="{1CA7CF09-77E8-45E0-8B4C-0EDE523C31D6}" srcOrd="4" destOrd="0" presId="urn:microsoft.com/office/officeart/2005/8/layout/radial1"/>
    <dgm:cxn modelId="{E3094F53-FB4F-484E-81A3-F2A69A885311}" type="presParOf" srcId="{01E9DA43-390C-499F-9EE2-B6CD0E37313B}" destId="{6FED53F3-4B12-46D1-A097-87A8942E7CE3}" srcOrd="5" destOrd="0" presId="urn:microsoft.com/office/officeart/2005/8/layout/radial1"/>
    <dgm:cxn modelId="{02BA7148-8A93-40B3-BF77-C129A2EC098F}" type="presParOf" srcId="{6FED53F3-4B12-46D1-A097-87A8942E7CE3}" destId="{DCDF1174-45A3-42D5-A487-9327EB9332C6}" srcOrd="0" destOrd="0" presId="urn:microsoft.com/office/officeart/2005/8/layout/radial1"/>
    <dgm:cxn modelId="{61DD7159-A03C-4DDE-97FB-DA8B68CDEA6D}" type="presParOf" srcId="{01E9DA43-390C-499F-9EE2-B6CD0E37313B}" destId="{75B29852-1601-4EF6-9C71-90C758080FA7}" srcOrd="6" destOrd="0" presId="urn:microsoft.com/office/officeart/2005/8/layout/radial1"/>
    <dgm:cxn modelId="{3B421442-E919-416F-AA17-A076E91A932D}" type="presParOf" srcId="{01E9DA43-390C-499F-9EE2-B6CD0E37313B}" destId="{EDEBDD17-0BCB-4B17-999F-0DABEDE7DCC5}" srcOrd="7" destOrd="0" presId="urn:microsoft.com/office/officeart/2005/8/layout/radial1"/>
    <dgm:cxn modelId="{69939754-7CBB-45D9-B18F-B4842318BB08}" type="presParOf" srcId="{EDEBDD17-0BCB-4B17-999F-0DABEDE7DCC5}" destId="{9C5F7945-92ED-4CD9-B25A-E8724CC36FC7}" srcOrd="0" destOrd="0" presId="urn:microsoft.com/office/officeart/2005/8/layout/radial1"/>
    <dgm:cxn modelId="{0FAF50AE-3684-45A6-8BDF-43CBB72ECBDC}" type="presParOf" srcId="{01E9DA43-390C-499F-9EE2-B6CD0E37313B}" destId="{607F9600-E9B2-4D8B-9468-EAADD6155E35}" srcOrd="8" destOrd="0" presId="urn:microsoft.com/office/officeart/2005/8/layout/radial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E64F26-0452-4AC9-BD36-5C4E4951933E}">
      <dsp:nvSpPr>
        <dsp:cNvPr id="0" name=""/>
        <dsp:cNvSpPr/>
      </dsp:nvSpPr>
      <dsp:spPr>
        <a:xfrm>
          <a:off x="743368" y="519"/>
          <a:ext cx="456362" cy="296635"/>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a:t>Partei A</a:t>
          </a:r>
        </a:p>
      </dsp:txBody>
      <dsp:txXfrm>
        <a:off x="757849" y="15000"/>
        <a:ext cx="427400" cy="267673"/>
      </dsp:txXfrm>
    </dsp:sp>
    <dsp:sp modelId="{C8E00EF6-541A-4CAA-BCF5-9FAE24ABFDDD}">
      <dsp:nvSpPr>
        <dsp:cNvPr id="0" name=""/>
        <dsp:cNvSpPr/>
      </dsp:nvSpPr>
      <dsp:spPr>
        <a:xfrm>
          <a:off x="378285" y="148837"/>
          <a:ext cx="1186528" cy="1186528"/>
        </a:xfrm>
        <a:custGeom>
          <a:avLst/>
          <a:gdLst/>
          <a:ahLst/>
          <a:cxnLst/>
          <a:rect l="0" t="0" r="0" b="0"/>
          <a:pathLst>
            <a:path>
              <a:moveTo>
                <a:pt x="824588" y="46957"/>
              </a:moveTo>
              <a:arcTo wR="593264" hR="593264" stAng="17576962" swAng="1964001"/>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EE6E225-54E0-44D1-B45D-07DC416EACA8}">
      <dsp:nvSpPr>
        <dsp:cNvPr id="0" name=""/>
        <dsp:cNvSpPr/>
      </dsp:nvSpPr>
      <dsp:spPr>
        <a:xfrm>
          <a:off x="1307596" y="410455"/>
          <a:ext cx="456362" cy="296635"/>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a:t>Partei B</a:t>
          </a:r>
        </a:p>
      </dsp:txBody>
      <dsp:txXfrm>
        <a:off x="1322077" y="424936"/>
        <a:ext cx="427400" cy="267673"/>
      </dsp:txXfrm>
    </dsp:sp>
    <dsp:sp modelId="{D6BD0CD1-6DE7-46AB-A660-37EFC9190E7A}">
      <dsp:nvSpPr>
        <dsp:cNvPr id="0" name=""/>
        <dsp:cNvSpPr/>
      </dsp:nvSpPr>
      <dsp:spPr>
        <a:xfrm>
          <a:off x="378285" y="148837"/>
          <a:ext cx="1186528" cy="1186528"/>
        </a:xfrm>
        <a:custGeom>
          <a:avLst/>
          <a:gdLst/>
          <a:ahLst/>
          <a:cxnLst/>
          <a:rect l="0" t="0" r="0" b="0"/>
          <a:pathLst>
            <a:path>
              <a:moveTo>
                <a:pt x="1185706" y="562048"/>
              </a:moveTo>
              <a:arcTo wR="593264" hR="593264" stAng="21419034" swAng="2198196"/>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019560F-F881-41A1-8EF9-C0F5743AC84E}">
      <dsp:nvSpPr>
        <dsp:cNvPr id="0" name=""/>
        <dsp:cNvSpPr/>
      </dsp:nvSpPr>
      <dsp:spPr>
        <a:xfrm>
          <a:off x="1092080" y="1073745"/>
          <a:ext cx="456362" cy="296635"/>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a:t>Partei C</a:t>
          </a:r>
        </a:p>
      </dsp:txBody>
      <dsp:txXfrm>
        <a:off x="1106561" y="1088226"/>
        <a:ext cx="427400" cy="267673"/>
      </dsp:txXfrm>
    </dsp:sp>
    <dsp:sp modelId="{82D37EE1-129E-49B6-BBC2-83D02B600CC5}">
      <dsp:nvSpPr>
        <dsp:cNvPr id="0" name=""/>
        <dsp:cNvSpPr/>
      </dsp:nvSpPr>
      <dsp:spPr>
        <a:xfrm>
          <a:off x="378285" y="148837"/>
          <a:ext cx="1186528" cy="1186528"/>
        </a:xfrm>
        <a:custGeom>
          <a:avLst/>
          <a:gdLst/>
          <a:ahLst/>
          <a:cxnLst/>
          <a:rect l="0" t="0" r="0" b="0"/>
          <a:pathLst>
            <a:path>
              <a:moveTo>
                <a:pt x="711433" y="1174640"/>
              </a:moveTo>
              <a:arcTo wR="593264" hR="593264" stAng="4710642" swAng="1378715"/>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3BAFAA0-F654-47FD-B823-6AF8F25F1DD3}">
      <dsp:nvSpPr>
        <dsp:cNvPr id="0" name=""/>
        <dsp:cNvSpPr/>
      </dsp:nvSpPr>
      <dsp:spPr>
        <a:xfrm>
          <a:off x="394656" y="1073745"/>
          <a:ext cx="456362" cy="296635"/>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a:t>Partei D</a:t>
          </a:r>
        </a:p>
      </dsp:txBody>
      <dsp:txXfrm>
        <a:off x="409137" y="1088226"/>
        <a:ext cx="427400" cy="267673"/>
      </dsp:txXfrm>
    </dsp:sp>
    <dsp:sp modelId="{EB68EC79-0A1E-4601-BB48-FC97032DD057}">
      <dsp:nvSpPr>
        <dsp:cNvPr id="0" name=""/>
        <dsp:cNvSpPr/>
      </dsp:nvSpPr>
      <dsp:spPr>
        <a:xfrm>
          <a:off x="378285" y="148837"/>
          <a:ext cx="1186528" cy="1186528"/>
        </a:xfrm>
        <a:custGeom>
          <a:avLst/>
          <a:gdLst/>
          <a:ahLst/>
          <a:cxnLst/>
          <a:rect l="0" t="0" r="0" b="0"/>
          <a:pathLst>
            <a:path>
              <a:moveTo>
                <a:pt x="99239" y="921748"/>
              </a:moveTo>
              <a:arcTo wR="593264" hR="593264" stAng="8782769" swAng="2198196"/>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0DA78BB-9747-4F9D-8F0E-941DF20B5C5F}">
      <dsp:nvSpPr>
        <dsp:cNvPr id="0" name=""/>
        <dsp:cNvSpPr/>
      </dsp:nvSpPr>
      <dsp:spPr>
        <a:xfrm>
          <a:off x="179140" y="410455"/>
          <a:ext cx="456362" cy="296635"/>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a:t>Partei E</a:t>
          </a:r>
        </a:p>
      </dsp:txBody>
      <dsp:txXfrm>
        <a:off x="193621" y="424936"/>
        <a:ext cx="427400" cy="267673"/>
      </dsp:txXfrm>
    </dsp:sp>
    <dsp:sp modelId="{AA677B45-70D3-4E2C-8132-7035456A0588}">
      <dsp:nvSpPr>
        <dsp:cNvPr id="0" name=""/>
        <dsp:cNvSpPr/>
      </dsp:nvSpPr>
      <dsp:spPr>
        <a:xfrm>
          <a:off x="378285" y="148837"/>
          <a:ext cx="1186528" cy="1186528"/>
        </a:xfrm>
        <a:custGeom>
          <a:avLst/>
          <a:gdLst/>
          <a:ahLst/>
          <a:cxnLst/>
          <a:rect l="0" t="0" r="0" b="0"/>
          <a:pathLst>
            <a:path>
              <a:moveTo>
                <a:pt x="103270" y="258796"/>
              </a:moveTo>
              <a:arcTo wR="593264" hR="593264" stAng="12859036" swAng="1964001"/>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5289B5-C480-4CDE-9F4D-3B64465B3D3F}">
      <dsp:nvSpPr>
        <dsp:cNvPr id="0" name=""/>
        <dsp:cNvSpPr/>
      </dsp:nvSpPr>
      <dsp:spPr>
        <a:xfrm>
          <a:off x="807174" y="583336"/>
          <a:ext cx="443051" cy="4430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e-DE" sz="1000" kern="1200"/>
            <a:t>Partei A</a:t>
          </a:r>
        </a:p>
      </dsp:txBody>
      <dsp:txXfrm>
        <a:off x="872057" y="648219"/>
        <a:ext cx="313285" cy="313285"/>
      </dsp:txXfrm>
    </dsp:sp>
    <dsp:sp modelId="{9B7D8C26-C12C-4145-90F2-89C5085E5CB8}">
      <dsp:nvSpPr>
        <dsp:cNvPr id="0" name=""/>
        <dsp:cNvSpPr/>
      </dsp:nvSpPr>
      <dsp:spPr>
        <a:xfrm rot="16200000">
          <a:off x="961813" y="497069"/>
          <a:ext cx="133772" cy="38762"/>
        </a:xfrm>
        <a:custGeom>
          <a:avLst/>
          <a:gdLst/>
          <a:ahLst/>
          <a:cxnLst/>
          <a:rect l="0" t="0" r="0" b="0"/>
          <a:pathLst>
            <a:path>
              <a:moveTo>
                <a:pt x="0" y="19381"/>
              </a:moveTo>
              <a:lnTo>
                <a:pt x="133772" y="1938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1025355" y="513106"/>
        <a:ext cx="6688" cy="6688"/>
      </dsp:txXfrm>
    </dsp:sp>
    <dsp:sp modelId="{099BC7EE-92BE-4F09-ADC1-2A2436669270}">
      <dsp:nvSpPr>
        <dsp:cNvPr id="0" name=""/>
        <dsp:cNvSpPr/>
      </dsp:nvSpPr>
      <dsp:spPr>
        <a:xfrm>
          <a:off x="807174" y="6512"/>
          <a:ext cx="443051" cy="443051"/>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e-DE" sz="1000" kern="1200"/>
            <a:t>Partei E</a:t>
          </a:r>
        </a:p>
      </dsp:txBody>
      <dsp:txXfrm>
        <a:off x="872057" y="71395"/>
        <a:ext cx="313285" cy="313285"/>
      </dsp:txXfrm>
    </dsp:sp>
    <dsp:sp modelId="{F81F1544-ABFB-4545-B5B4-DE716DB13562}">
      <dsp:nvSpPr>
        <dsp:cNvPr id="0" name=""/>
        <dsp:cNvSpPr/>
      </dsp:nvSpPr>
      <dsp:spPr>
        <a:xfrm>
          <a:off x="1250225" y="785481"/>
          <a:ext cx="133772" cy="38762"/>
        </a:xfrm>
        <a:custGeom>
          <a:avLst/>
          <a:gdLst/>
          <a:ahLst/>
          <a:cxnLst/>
          <a:rect l="0" t="0" r="0" b="0"/>
          <a:pathLst>
            <a:path>
              <a:moveTo>
                <a:pt x="0" y="19381"/>
              </a:moveTo>
              <a:lnTo>
                <a:pt x="133772" y="1938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1313767" y="801518"/>
        <a:ext cx="6688" cy="6688"/>
      </dsp:txXfrm>
    </dsp:sp>
    <dsp:sp modelId="{1CA7CF09-77E8-45E0-8B4C-0EDE523C31D6}">
      <dsp:nvSpPr>
        <dsp:cNvPr id="0" name=""/>
        <dsp:cNvSpPr/>
      </dsp:nvSpPr>
      <dsp:spPr>
        <a:xfrm>
          <a:off x="1383998" y="583336"/>
          <a:ext cx="443051" cy="443051"/>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e-DE" sz="1000" kern="1200"/>
            <a:t>Partei B</a:t>
          </a:r>
        </a:p>
      </dsp:txBody>
      <dsp:txXfrm>
        <a:off x="1448881" y="648219"/>
        <a:ext cx="313285" cy="313285"/>
      </dsp:txXfrm>
    </dsp:sp>
    <dsp:sp modelId="{6FED53F3-4B12-46D1-A097-87A8942E7CE3}">
      <dsp:nvSpPr>
        <dsp:cNvPr id="0" name=""/>
        <dsp:cNvSpPr/>
      </dsp:nvSpPr>
      <dsp:spPr>
        <a:xfrm rot="5400000">
          <a:off x="961813" y="1073893"/>
          <a:ext cx="133772" cy="38762"/>
        </a:xfrm>
        <a:custGeom>
          <a:avLst/>
          <a:gdLst/>
          <a:ahLst/>
          <a:cxnLst/>
          <a:rect l="0" t="0" r="0" b="0"/>
          <a:pathLst>
            <a:path>
              <a:moveTo>
                <a:pt x="0" y="19381"/>
              </a:moveTo>
              <a:lnTo>
                <a:pt x="133772" y="1938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1025355" y="1089930"/>
        <a:ext cx="6688" cy="6688"/>
      </dsp:txXfrm>
    </dsp:sp>
    <dsp:sp modelId="{75B29852-1601-4EF6-9C71-90C758080FA7}">
      <dsp:nvSpPr>
        <dsp:cNvPr id="0" name=""/>
        <dsp:cNvSpPr/>
      </dsp:nvSpPr>
      <dsp:spPr>
        <a:xfrm>
          <a:off x="807174" y="1160160"/>
          <a:ext cx="443051" cy="443051"/>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e-DE" sz="1000" kern="1200"/>
            <a:t>Partei C </a:t>
          </a:r>
        </a:p>
      </dsp:txBody>
      <dsp:txXfrm>
        <a:off x="872057" y="1225043"/>
        <a:ext cx="313285" cy="313285"/>
      </dsp:txXfrm>
    </dsp:sp>
    <dsp:sp modelId="{EDEBDD17-0BCB-4B17-999F-0DABEDE7DCC5}">
      <dsp:nvSpPr>
        <dsp:cNvPr id="0" name=""/>
        <dsp:cNvSpPr/>
      </dsp:nvSpPr>
      <dsp:spPr>
        <a:xfrm rot="10800000">
          <a:off x="673401" y="785481"/>
          <a:ext cx="133772" cy="38762"/>
        </a:xfrm>
        <a:custGeom>
          <a:avLst/>
          <a:gdLst/>
          <a:ahLst/>
          <a:cxnLst/>
          <a:rect l="0" t="0" r="0" b="0"/>
          <a:pathLst>
            <a:path>
              <a:moveTo>
                <a:pt x="0" y="19381"/>
              </a:moveTo>
              <a:lnTo>
                <a:pt x="133772" y="1938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rot="10800000">
        <a:off x="736943" y="801518"/>
        <a:ext cx="6688" cy="6688"/>
      </dsp:txXfrm>
    </dsp:sp>
    <dsp:sp modelId="{607F9600-E9B2-4D8B-9468-EAADD6155E35}">
      <dsp:nvSpPr>
        <dsp:cNvPr id="0" name=""/>
        <dsp:cNvSpPr/>
      </dsp:nvSpPr>
      <dsp:spPr>
        <a:xfrm>
          <a:off x="230350" y="583336"/>
          <a:ext cx="443051" cy="443051"/>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e-DE" sz="1000" kern="1200"/>
            <a:t>Partei D</a:t>
          </a:r>
        </a:p>
      </dsp:txBody>
      <dsp:txXfrm>
        <a:off x="295233" y="648219"/>
        <a:ext cx="313285" cy="313285"/>
      </dsp:txXfrm>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MS Hasche Sigle Classic">
  <a:themeElements>
    <a:clrScheme name="Benutzerdefiniert 1">
      <a:dk1>
        <a:sysClr val="windowText" lastClr="000000"/>
      </a:dk1>
      <a:lt1>
        <a:sysClr val="window" lastClr="FFFFFF"/>
      </a:lt1>
      <a:dk2>
        <a:srgbClr val="13294A"/>
      </a:dk2>
      <a:lt2>
        <a:srgbClr val="D6D2D0"/>
      </a:lt2>
      <a:accent1>
        <a:srgbClr val="ADA6A1"/>
      </a:accent1>
      <a:accent2>
        <a:srgbClr val="ABB300"/>
      </a:accent2>
      <a:accent3>
        <a:srgbClr val="E98300"/>
      </a:accent3>
      <a:accent4>
        <a:srgbClr val="00AFD8"/>
      </a:accent4>
      <a:accent5>
        <a:srgbClr val="6B487A"/>
      </a:accent5>
      <a:accent6>
        <a:srgbClr val="DC222D"/>
      </a:accent6>
      <a:hlink>
        <a:srgbClr val="000000"/>
      </a:hlink>
      <a:folHlink>
        <a:srgbClr val="000000"/>
      </a:folHlink>
    </a:clrScheme>
    <a:fontScheme name="CMS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999929 xmlns="http://www.datev.de/BSOffice/999929">f22999e3-7431-4f05-846b-aa008370853d</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C8546A4AF1F724D91228A90C30352C2" ma:contentTypeVersion="3" ma:contentTypeDescription="Ein neues Dokument erstellen." ma:contentTypeScope="" ma:versionID="02ea261bf1a3ca7ede0e68f3be0e40f5">
  <xsd:schema xmlns:xsd="http://www.w3.org/2001/XMLSchema" xmlns:xs="http://www.w3.org/2001/XMLSchema" xmlns:p="http://schemas.microsoft.com/office/2006/metadata/properties" xmlns:ns2="09f97250-d555-4864-ab89-5348b200635b" targetNamespace="http://schemas.microsoft.com/office/2006/metadata/properties" ma:root="true" ma:fieldsID="cb3ffed867d1c2f3db50b66530aac66f" ns2:_="">
    <xsd:import namespace="09f97250-d555-4864-ab89-5348b200635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97250-d555-4864-ab89-5348b200635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09f97250-d555-4864-ab89-5348b200635b">7H4U3DPS5V2F-1806042254-470</_dlc_DocId>
    <_dlc_DocIdUrl xmlns="09f97250-d555-4864-ab89-5348b200635b">
      <Url>https://portal.init.de/project/OZG_Grundlagen_Tools/_layouts/15/DocIdRedir.aspx?ID=7H4U3DPS5V2F-1806042254-470</Url>
      <Description>7H4U3DPS5V2F-1806042254-470</Description>
    </_dlc_DocIdUrl>
  </documentManagement>
</p:properties>
</file>

<file path=customXml/itemProps1.xml><?xml version="1.0" encoding="utf-8"?>
<ds:datastoreItem xmlns:ds="http://schemas.openxmlformats.org/officeDocument/2006/customXml" ds:itemID="{A4B5C82C-FDD3-4ED2-8505-F3061B11CE45}">
  <ds:schemaRefs>
    <ds:schemaRef ds:uri="http://www.datev.de/BSOffice/999929"/>
  </ds:schemaRefs>
</ds:datastoreItem>
</file>

<file path=customXml/itemProps2.xml><?xml version="1.0" encoding="utf-8"?>
<ds:datastoreItem xmlns:ds="http://schemas.openxmlformats.org/officeDocument/2006/customXml" ds:itemID="{2B9C3208-84C7-4095-9687-B9A2F7309427}">
  <ds:schemaRefs>
    <ds:schemaRef ds:uri="http://schemas.openxmlformats.org/officeDocument/2006/bibliography"/>
  </ds:schemaRefs>
</ds:datastoreItem>
</file>

<file path=customXml/itemProps3.xml><?xml version="1.0" encoding="utf-8"?>
<ds:datastoreItem xmlns:ds="http://schemas.openxmlformats.org/officeDocument/2006/customXml" ds:itemID="{DA063CED-241C-41AE-ABEB-32299F232986}"/>
</file>

<file path=customXml/itemProps4.xml><?xml version="1.0" encoding="utf-8"?>
<ds:datastoreItem xmlns:ds="http://schemas.openxmlformats.org/officeDocument/2006/customXml" ds:itemID="{C616846C-F0F8-437A-B478-E9132B60CD1B}"/>
</file>

<file path=customXml/itemProps5.xml><?xml version="1.0" encoding="utf-8"?>
<ds:datastoreItem xmlns:ds="http://schemas.openxmlformats.org/officeDocument/2006/customXml" ds:itemID="{AE6F3D74-E49B-46C1-9D46-0065051C15BA}"/>
</file>

<file path=customXml/itemProps6.xml><?xml version="1.0" encoding="utf-8"?>
<ds:datastoreItem xmlns:ds="http://schemas.openxmlformats.org/officeDocument/2006/customXml" ds:itemID="{265E1E5D-0C8F-4B2F-9348-E2B160DF0F21}"/>
</file>

<file path=docProps/app.xml><?xml version="1.0" encoding="utf-8"?>
<Properties xmlns="http://schemas.openxmlformats.org/officeDocument/2006/extended-properties" xmlns:vt="http://schemas.openxmlformats.org/officeDocument/2006/docPropsVTypes">
  <Template>Normal</Template>
  <TotalTime>0</TotalTime>
  <Pages>1</Pages>
  <Words>3675</Words>
  <Characters>23154</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2023-02-07T09:27:00Z</dcterms:created>
  <dcterms:modified xsi:type="dcterms:W3CDTF">2023-02-07T09:27:00Z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0x0101008C8546A4AF1F724D91228A90C30352C2</vt:lpwstr>
  </property>
  <property fmtid="{D5CDD505-2E9C-101B-9397-08002B2CF9AE}" pid="3" name="_dlc_DocIdItemGuid">
    <vt:lpwstr>bae5dae5-88a0-45a1-99ff-8f68aa051d9b</vt:lpwstr>
  </property>
</Properties>
</file>